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81" w:rsidRPr="00BC3B51" w:rsidRDefault="001125C7">
      <w:pPr>
        <w:jc w:val="center"/>
        <w:rPr>
          <w:rFonts w:ascii="华文中宋" w:eastAsia="华文中宋" w:hAnsi="华文中宋"/>
          <w:b/>
          <w:sz w:val="36"/>
          <w:szCs w:val="36"/>
        </w:rPr>
      </w:pPr>
      <w:r w:rsidRPr="00BC3B51">
        <w:rPr>
          <w:rFonts w:ascii="华文中宋" w:eastAsia="华文中宋" w:hAnsi="华文中宋" w:hint="eastAsia"/>
          <w:b/>
          <w:sz w:val="36"/>
          <w:szCs w:val="36"/>
        </w:rPr>
        <w:t>《厦门市集美区人民政府</w:t>
      </w:r>
      <w:r w:rsidRPr="00BC3B51">
        <w:rPr>
          <w:rFonts w:ascii="华文中宋" w:eastAsia="华文中宋" w:hAnsi="华文中宋"/>
          <w:b/>
          <w:sz w:val="36"/>
          <w:szCs w:val="36"/>
        </w:rPr>
        <w:t xml:space="preserve"> </w:t>
      </w:r>
      <w:r w:rsidRPr="00BC3B51">
        <w:rPr>
          <w:rFonts w:ascii="华文中宋" w:eastAsia="华文中宋" w:hAnsi="华文中宋" w:hint="eastAsia"/>
          <w:b/>
          <w:sz w:val="36"/>
          <w:szCs w:val="36"/>
        </w:rPr>
        <w:t>厦门火炬高新区管委会</w:t>
      </w:r>
    </w:p>
    <w:p w:rsidR="001125C7" w:rsidRPr="00BC3B51" w:rsidRDefault="001125C7">
      <w:pPr>
        <w:jc w:val="center"/>
        <w:rPr>
          <w:rFonts w:ascii="华文中宋" w:eastAsia="华文中宋" w:hAnsi="华文中宋"/>
          <w:b/>
          <w:sz w:val="36"/>
          <w:szCs w:val="36"/>
        </w:rPr>
      </w:pPr>
      <w:r w:rsidRPr="00BC3B51">
        <w:rPr>
          <w:rFonts w:ascii="华文中宋" w:eastAsia="华文中宋" w:hAnsi="华文中宋" w:hint="eastAsia"/>
          <w:b/>
          <w:sz w:val="36"/>
          <w:szCs w:val="36"/>
        </w:rPr>
        <w:t>关于鼓励软件和信息服务业发展</w:t>
      </w:r>
    </w:p>
    <w:p w:rsidR="001125C7" w:rsidRPr="00BC3B51" w:rsidRDefault="001125C7">
      <w:pPr>
        <w:jc w:val="center"/>
        <w:rPr>
          <w:rFonts w:ascii="华文中宋" w:eastAsia="华文中宋" w:hAnsi="华文中宋"/>
          <w:b/>
          <w:sz w:val="36"/>
          <w:szCs w:val="36"/>
        </w:rPr>
      </w:pPr>
      <w:r w:rsidRPr="00BC3B51">
        <w:rPr>
          <w:rFonts w:ascii="华文中宋" w:eastAsia="华文中宋" w:hAnsi="华文中宋" w:hint="eastAsia"/>
          <w:b/>
          <w:sz w:val="36"/>
          <w:szCs w:val="36"/>
        </w:rPr>
        <w:t>奖励暂行办法》实施细则</w:t>
      </w:r>
    </w:p>
    <w:p w:rsidR="001125C7" w:rsidRPr="00BC3B51" w:rsidRDefault="001125C7">
      <w:pPr>
        <w:jc w:val="left"/>
        <w:rPr>
          <w:rFonts w:ascii="仿宋_GB2312" w:eastAsia="仿宋_GB2312" w:hAnsi="华文中宋"/>
          <w:sz w:val="32"/>
          <w:szCs w:val="32"/>
        </w:rPr>
      </w:pP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hint="eastAsia"/>
          <w:sz w:val="32"/>
          <w:szCs w:val="32"/>
        </w:rPr>
        <w:t>根据《厦门市集美区人民政府</w:t>
      </w:r>
      <w:r w:rsidRPr="00BC3B51">
        <w:rPr>
          <w:rFonts w:ascii="仿宋_GB2312" w:eastAsia="仿宋_GB2312" w:hAnsi="华文中宋"/>
          <w:sz w:val="32"/>
          <w:szCs w:val="32"/>
        </w:rPr>
        <w:t xml:space="preserve"> </w:t>
      </w:r>
      <w:r w:rsidRPr="00BC3B51">
        <w:rPr>
          <w:rFonts w:ascii="仿宋_GB2312" w:eastAsia="仿宋_GB2312" w:hAnsi="华文中宋" w:hint="eastAsia"/>
          <w:sz w:val="32"/>
          <w:szCs w:val="32"/>
        </w:rPr>
        <w:t>厦门火炬高新区管委会关于鼓励软件和信息服务业发展奖励暂行办法》（以下简称《暂行办法》），为了规范工作流程，便于企业申报操作，特制定本实施细则。</w:t>
      </w:r>
    </w:p>
    <w:p w:rsidR="001125C7" w:rsidRPr="00BC3B51" w:rsidRDefault="001125C7" w:rsidP="00E53D81">
      <w:pPr>
        <w:ind w:firstLineChars="200" w:firstLine="640"/>
        <w:jc w:val="left"/>
        <w:rPr>
          <w:rFonts w:ascii="黑体" w:eastAsia="黑体" w:hAnsi="黑体"/>
          <w:sz w:val="32"/>
          <w:szCs w:val="32"/>
        </w:rPr>
      </w:pPr>
      <w:r w:rsidRPr="00BC3B51">
        <w:rPr>
          <w:rFonts w:ascii="黑体" w:eastAsia="黑体" w:hAnsi="黑体" w:hint="eastAsia"/>
          <w:sz w:val="32"/>
          <w:szCs w:val="32"/>
        </w:rPr>
        <w:t>一、基础材料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hint="eastAsia"/>
          <w:sz w:val="32"/>
          <w:szCs w:val="32"/>
        </w:rPr>
        <w:t>所有申报政策的企业均应提交以下基础材料：</w:t>
      </w:r>
    </w:p>
    <w:p w:rsidR="001125C7" w:rsidRPr="00BC3B51" w:rsidRDefault="001125C7" w:rsidP="00E53D81">
      <w:pPr>
        <w:ind w:firstLineChars="200" w:firstLine="640"/>
        <w:rPr>
          <w:rFonts w:ascii="仿宋_GB2312" w:eastAsia="仿宋_GB2312" w:hAnsi="华文中宋"/>
          <w:sz w:val="32"/>
          <w:szCs w:val="32"/>
        </w:rPr>
      </w:pPr>
      <w:r w:rsidRPr="00BC3B51">
        <w:rPr>
          <w:rFonts w:ascii="仿宋_GB2312" w:eastAsia="仿宋_GB2312" w:hAnsi="华文中宋"/>
          <w:sz w:val="32"/>
          <w:szCs w:val="32"/>
        </w:rPr>
        <w:t>1.</w:t>
      </w:r>
      <w:r w:rsidRPr="00BC3B51">
        <w:rPr>
          <w:rFonts w:ascii="仿宋_GB2312" w:eastAsia="仿宋_GB2312" w:hAnsi="华文中宋" w:hint="eastAsia"/>
          <w:sz w:val="32"/>
          <w:szCs w:val="32"/>
        </w:rPr>
        <w:t>《资金申请表》；</w:t>
      </w:r>
    </w:p>
    <w:p w:rsidR="001125C7" w:rsidRPr="00BC3B51" w:rsidRDefault="005E41F4" w:rsidP="00E53D81">
      <w:pPr>
        <w:ind w:firstLineChars="200" w:firstLine="640"/>
        <w:rPr>
          <w:rFonts w:ascii="仿宋_GB2312" w:eastAsia="仿宋_GB2312" w:hAnsi="华文中宋"/>
          <w:sz w:val="32"/>
          <w:szCs w:val="32"/>
        </w:rPr>
      </w:pPr>
      <w:r w:rsidRPr="00BC3B51">
        <w:rPr>
          <w:rFonts w:ascii="仿宋_GB2312" w:eastAsia="仿宋_GB2312" w:hAnsi="华文中宋"/>
          <w:sz w:val="32"/>
          <w:szCs w:val="32"/>
        </w:rPr>
        <w:t>2.</w:t>
      </w:r>
      <w:r w:rsidR="001125C7" w:rsidRPr="00BC3B51">
        <w:rPr>
          <w:rFonts w:ascii="仿宋_GB2312" w:eastAsia="仿宋_GB2312" w:hAnsi="华文中宋" w:hint="eastAsia"/>
          <w:sz w:val="32"/>
          <w:szCs w:val="32"/>
        </w:rPr>
        <w:t>由</w:t>
      </w:r>
      <w:r w:rsidR="00E53D81" w:rsidRPr="00BC3B51">
        <w:rPr>
          <w:rFonts w:ascii="仿宋_GB2312" w:eastAsia="仿宋_GB2312" w:hAnsi="华文中宋" w:hint="eastAsia"/>
          <w:sz w:val="32"/>
          <w:szCs w:val="32"/>
        </w:rPr>
        <w:t>《2018年福建省会计师事务所综合评价前50</w:t>
      </w:r>
      <w:r w:rsidR="00895C18" w:rsidRPr="00BC3B51">
        <w:rPr>
          <w:rFonts w:ascii="仿宋_GB2312" w:eastAsia="仿宋_GB2312" w:hAnsi="华文中宋" w:hint="eastAsia"/>
          <w:sz w:val="32"/>
          <w:szCs w:val="32"/>
        </w:rPr>
        <w:t>家</w:t>
      </w:r>
      <w:r w:rsidR="00E53D81" w:rsidRPr="00BC3B51">
        <w:rPr>
          <w:rFonts w:ascii="仿宋_GB2312" w:eastAsia="仿宋_GB2312" w:hAnsi="华文中宋" w:hint="eastAsia"/>
          <w:sz w:val="32"/>
          <w:szCs w:val="32"/>
        </w:rPr>
        <w:t>》、《厦门市2018年会计师事务所综合评价前三十名》、《厦门市2018</w:t>
      </w:r>
      <w:r w:rsidR="00895C18" w:rsidRPr="00BC3B51">
        <w:rPr>
          <w:rFonts w:ascii="仿宋_GB2312" w:eastAsia="仿宋_GB2312" w:hAnsi="华文中宋" w:hint="eastAsia"/>
          <w:sz w:val="32"/>
          <w:szCs w:val="32"/>
        </w:rPr>
        <w:t>年高新技术企业认定中介结构</w:t>
      </w:r>
      <w:r w:rsidR="00E53D81" w:rsidRPr="00BC3B51">
        <w:rPr>
          <w:rFonts w:ascii="仿宋_GB2312" w:eastAsia="仿宋_GB2312" w:hAnsi="华文中宋" w:hint="eastAsia"/>
          <w:sz w:val="32"/>
          <w:szCs w:val="32"/>
        </w:rPr>
        <w:t>名单》中</w:t>
      </w:r>
      <w:r w:rsidR="001125C7" w:rsidRPr="00BC3B51">
        <w:rPr>
          <w:rFonts w:ascii="仿宋_GB2312" w:eastAsia="仿宋_GB2312" w:hAnsi="华文中宋" w:hint="eastAsia"/>
          <w:sz w:val="32"/>
          <w:szCs w:val="32"/>
        </w:rPr>
        <w:t>的事务所出具的</w:t>
      </w:r>
      <w:r w:rsidR="002B1B42" w:rsidRPr="00BC3B51">
        <w:rPr>
          <w:rFonts w:ascii="仿宋_GB2312" w:eastAsia="仿宋_GB2312" w:hAnsi="华文中宋" w:hint="eastAsia"/>
          <w:sz w:val="32"/>
          <w:szCs w:val="32"/>
        </w:rPr>
        <w:t>企业</w:t>
      </w:r>
      <w:r w:rsidR="001125C7" w:rsidRPr="00BC3B51">
        <w:rPr>
          <w:rFonts w:ascii="仿宋_GB2312" w:eastAsia="仿宋_GB2312" w:hAnsi="华文中宋" w:hint="eastAsia"/>
          <w:sz w:val="32"/>
          <w:szCs w:val="32"/>
        </w:rPr>
        <w:t>上一年度</w:t>
      </w:r>
      <w:r w:rsidR="009C2F66" w:rsidRPr="00BC3B51">
        <w:rPr>
          <w:rFonts w:ascii="仿宋_GB2312" w:eastAsia="仿宋_GB2312" w:hAnsi="华文中宋" w:hint="eastAsia"/>
          <w:sz w:val="32"/>
          <w:szCs w:val="32"/>
        </w:rPr>
        <w:t>财务审计</w:t>
      </w:r>
      <w:r w:rsidR="001125C7" w:rsidRPr="00BC3B51">
        <w:rPr>
          <w:rFonts w:ascii="仿宋_GB2312" w:eastAsia="仿宋_GB2312" w:hAnsi="华文中宋" w:hint="eastAsia"/>
          <w:sz w:val="32"/>
          <w:szCs w:val="32"/>
        </w:rPr>
        <w:t>报告原件；</w:t>
      </w:r>
    </w:p>
    <w:p w:rsidR="001125C7" w:rsidRPr="00BC3B51" w:rsidRDefault="001125C7" w:rsidP="00E53D81">
      <w:pPr>
        <w:ind w:firstLineChars="200" w:firstLine="640"/>
        <w:rPr>
          <w:rFonts w:ascii="仿宋_GB2312" w:eastAsia="仿宋_GB2312" w:hAnsi="华文中宋"/>
          <w:sz w:val="32"/>
          <w:szCs w:val="32"/>
        </w:rPr>
      </w:pPr>
      <w:r w:rsidRPr="00BC3B51">
        <w:rPr>
          <w:rFonts w:ascii="仿宋_GB2312" w:eastAsia="仿宋_GB2312" w:hAnsi="华文中宋"/>
          <w:sz w:val="32"/>
          <w:szCs w:val="32"/>
        </w:rPr>
        <w:t>3.</w:t>
      </w:r>
      <w:r w:rsidRPr="00BC3B51">
        <w:rPr>
          <w:rFonts w:ascii="仿宋_GB2312" w:eastAsia="仿宋_GB2312" w:hAnsi="华文中宋" w:hint="eastAsia"/>
          <w:sz w:val="32"/>
          <w:szCs w:val="32"/>
        </w:rPr>
        <w:t>税务部门出具的企业上一年度及本年度至申报前月的《社会保险参保缴费情况证明》；</w:t>
      </w:r>
    </w:p>
    <w:p w:rsidR="001125C7" w:rsidRPr="00BC3B51" w:rsidRDefault="001125C7" w:rsidP="00E53D81">
      <w:pPr>
        <w:ind w:firstLineChars="200" w:firstLine="640"/>
        <w:rPr>
          <w:rFonts w:ascii="仿宋_GB2312" w:eastAsia="仿宋_GB2312" w:hAnsi="华文中宋"/>
          <w:sz w:val="32"/>
          <w:szCs w:val="32"/>
        </w:rPr>
      </w:pPr>
      <w:r w:rsidRPr="00BC3B51">
        <w:rPr>
          <w:rFonts w:ascii="仿宋_GB2312" w:eastAsia="仿宋_GB2312" w:hAnsi="华文中宋"/>
          <w:sz w:val="32"/>
          <w:szCs w:val="32"/>
        </w:rPr>
        <w:t>4.</w:t>
      </w:r>
      <w:r w:rsidRPr="00BC3B51">
        <w:rPr>
          <w:rFonts w:ascii="仿宋_GB2312" w:eastAsia="仿宋_GB2312" w:hAnsi="华文中宋" w:hint="eastAsia"/>
          <w:sz w:val="32"/>
          <w:szCs w:val="32"/>
        </w:rPr>
        <w:t>营业执照副本、税务登记证复印件或加载统一社会信用代码的营业执照副本复印件；</w:t>
      </w:r>
    </w:p>
    <w:p w:rsidR="001125C7" w:rsidRPr="00BC3B51" w:rsidRDefault="001125C7" w:rsidP="00E53D81">
      <w:pPr>
        <w:ind w:firstLineChars="200" w:firstLine="640"/>
        <w:rPr>
          <w:rFonts w:ascii="仿宋_GB2312" w:eastAsia="仿宋_GB2312" w:hAnsi="华文中宋"/>
          <w:sz w:val="32"/>
          <w:szCs w:val="32"/>
        </w:rPr>
      </w:pPr>
      <w:r w:rsidRPr="00BC3B51">
        <w:rPr>
          <w:rFonts w:ascii="仿宋_GB2312" w:eastAsia="仿宋_GB2312" w:hAnsi="华文中宋"/>
          <w:sz w:val="32"/>
          <w:szCs w:val="32"/>
        </w:rPr>
        <w:t>5.</w:t>
      </w:r>
      <w:r w:rsidRPr="00BC3B51">
        <w:rPr>
          <w:rFonts w:ascii="仿宋_GB2312" w:eastAsia="仿宋_GB2312" w:hAnsi="华文中宋" w:hint="eastAsia"/>
          <w:sz w:val="32"/>
          <w:szCs w:val="32"/>
        </w:rPr>
        <w:t>在集美区上一年度纳税的原件证明；</w:t>
      </w:r>
    </w:p>
    <w:p w:rsidR="001125C7" w:rsidRPr="00BC3B51" w:rsidRDefault="001125C7" w:rsidP="00E53D81">
      <w:pPr>
        <w:ind w:firstLineChars="200" w:firstLine="640"/>
        <w:rPr>
          <w:rFonts w:ascii="仿宋_GB2312" w:eastAsia="仿宋_GB2312" w:hAnsi="华文中宋"/>
          <w:sz w:val="32"/>
          <w:szCs w:val="32"/>
        </w:rPr>
      </w:pPr>
      <w:r w:rsidRPr="00BC3B51">
        <w:rPr>
          <w:rFonts w:ascii="仿宋_GB2312" w:eastAsia="仿宋_GB2312" w:hAnsi="华文中宋"/>
          <w:sz w:val="32"/>
          <w:szCs w:val="32"/>
        </w:rPr>
        <w:t>6.</w:t>
      </w:r>
      <w:r w:rsidRPr="00BC3B51">
        <w:rPr>
          <w:rFonts w:ascii="仿宋_GB2312" w:eastAsia="仿宋_GB2312" w:hAnsi="华文中宋" w:hint="eastAsia"/>
          <w:sz w:val="32"/>
          <w:szCs w:val="32"/>
        </w:rPr>
        <w:t>承诺书。</w:t>
      </w:r>
    </w:p>
    <w:p w:rsidR="001125C7" w:rsidRPr="00BC3B51" w:rsidRDefault="001125C7" w:rsidP="00E53D81">
      <w:pPr>
        <w:ind w:firstLineChars="200" w:firstLine="640"/>
        <w:jc w:val="left"/>
        <w:rPr>
          <w:rFonts w:ascii="黑体" w:eastAsia="黑体" w:hAnsi="黑体"/>
          <w:sz w:val="32"/>
          <w:szCs w:val="32"/>
        </w:rPr>
      </w:pPr>
      <w:r w:rsidRPr="00BC3B51">
        <w:rPr>
          <w:rFonts w:ascii="黑体" w:eastAsia="黑体" w:hAnsi="黑体" w:hint="eastAsia"/>
          <w:sz w:val="32"/>
          <w:szCs w:val="32"/>
        </w:rPr>
        <w:t>二、关于《暂行办法》第二条适用对象评审考核</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lastRenderedPageBreak/>
        <w:t>1.</w:t>
      </w:r>
      <w:r w:rsidRPr="00BC3B51">
        <w:rPr>
          <w:rFonts w:ascii="仿宋_GB2312" w:eastAsia="仿宋_GB2312" w:hAnsi="华文中宋" w:hint="eastAsia"/>
          <w:sz w:val="32"/>
          <w:szCs w:val="32"/>
        </w:rPr>
        <w:t>行业领域：由火炬管委会组织专家进行评审。</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2.</w:t>
      </w:r>
      <w:r w:rsidRPr="00BC3B51">
        <w:rPr>
          <w:rFonts w:ascii="仿宋_GB2312" w:eastAsia="仿宋_GB2312" w:hAnsi="华文中宋" w:hint="eastAsia"/>
          <w:sz w:val="32"/>
          <w:szCs w:val="32"/>
        </w:rPr>
        <w:t>入驻情况：由集美区经信局、火炬管委会软件园管理处、火炬管委会计财处、信息集团负责考核。</w:t>
      </w:r>
    </w:p>
    <w:p w:rsidR="001125C7" w:rsidRPr="00BC3B51" w:rsidRDefault="001125C7" w:rsidP="00E53D81">
      <w:pPr>
        <w:ind w:firstLineChars="200" w:firstLine="640"/>
        <w:jc w:val="left"/>
        <w:rPr>
          <w:rFonts w:ascii="黑体" w:eastAsia="黑体" w:hAnsi="黑体"/>
          <w:sz w:val="32"/>
          <w:szCs w:val="32"/>
        </w:rPr>
      </w:pPr>
      <w:r w:rsidRPr="00BC3B51">
        <w:rPr>
          <w:rFonts w:ascii="黑体" w:eastAsia="黑体" w:hAnsi="黑体" w:hint="eastAsia"/>
          <w:sz w:val="32"/>
          <w:szCs w:val="32"/>
        </w:rPr>
        <w:t>三、关于第三条（一）</w:t>
      </w:r>
      <w:proofErr w:type="gramStart"/>
      <w:r w:rsidRPr="00BC3B51">
        <w:rPr>
          <w:rFonts w:ascii="黑体" w:eastAsia="黑体" w:hAnsi="黑体" w:hint="eastAsia"/>
          <w:sz w:val="32"/>
          <w:szCs w:val="32"/>
        </w:rPr>
        <w:t>款贡献</w:t>
      </w:r>
      <w:proofErr w:type="gramEnd"/>
      <w:r w:rsidRPr="00BC3B51">
        <w:rPr>
          <w:rFonts w:ascii="黑体" w:eastAsia="黑体" w:hAnsi="黑体" w:hint="eastAsia"/>
          <w:sz w:val="32"/>
          <w:szCs w:val="32"/>
        </w:rPr>
        <w:t>奖励</w:t>
      </w:r>
    </w:p>
    <w:p w:rsidR="001125C7" w:rsidRPr="00BC3B51" w:rsidRDefault="001125C7" w:rsidP="00E53D81">
      <w:pPr>
        <w:ind w:firstLineChars="200" w:firstLine="643"/>
        <w:jc w:val="left"/>
        <w:rPr>
          <w:rFonts w:ascii="仿宋_GB2312" w:eastAsia="仿宋_GB2312" w:hAnsi="楷体"/>
          <w:b/>
          <w:sz w:val="32"/>
          <w:szCs w:val="32"/>
        </w:rPr>
      </w:pPr>
      <w:r w:rsidRPr="00BC3B51">
        <w:rPr>
          <w:rFonts w:ascii="仿宋_GB2312" w:eastAsia="仿宋_GB2312" w:hAnsi="楷体" w:hint="eastAsia"/>
          <w:b/>
          <w:sz w:val="32"/>
          <w:szCs w:val="32"/>
        </w:rPr>
        <w:t>（一）条款说明</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hint="eastAsia"/>
          <w:sz w:val="32"/>
          <w:szCs w:val="32"/>
        </w:rPr>
        <w:t>条款中所提的“对两区财政实际贡献”是指企业上一年度所缴交的增值税和企业所得税在两区的</w:t>
      </w:r>
      <w:r w:rsidR="00A6167E" w:rsidRPr="00BC3B51">
        <w:rPr>
          <w:rFonts w:ascii="仿宋_GB2312" w:eastAsia="仿宋_GB2312" w:hAnsi="华文中宋" w:hint="eastAsia"/>
          <w:sz w:val="32"/>
          <w:szCs w:val="32"/>
        </w:rPr>
        <w:t>实际</w:t>
      </w:r>
      <w:r w:rsidRPr="00BC3B51">
        <w:rPr>
          <w:rFonts w:ascii="仿宋_GB2312" w:eastAsia="仿宋_GB2312" w:hAnsi="华文中宋" w:hint="eastAsia"/>
          <w:sz w:val="32"/>
          <w:szCs w:val="32"/>
        </w:rPr>
        <w:t>留成部分。</w:t>
      </w:r>
      <w:r w:rsidR="0068527C" w:rsidRPr="00BC3B51">
        <w:rPr>
          <w:rFonts w:ascii="仿宋_GB2312" w:eastAsia="仿宋_GB2312" w:hAnsi="华文中宋" w:hint="eastAsia"/>
          <w:sz w:val="32"/>
          <w:szCs w:val="32"/>
        </w:rPr>
        <w:t>基础材料中，企业所缴增值税和企业所得税，以税务</w:t>
      </w:r>
      <w:r w:rsidRPr="00BC3B51">
        <w:rPr>
          <w:rFonts w:ascii="仿宋_GB2312" w:eastAsia="仿宋_GB2312" w:hAnsi="华文中宋" w:hint="eastAsia"/>
          <w:sz w:val="32"/>
          <w:szCs w:val="32"/>
        </w:rPr>
        <w:t>部门开具的纳税证明为准，其中增值税按入库期开具纳税证明，企业所得税按税款所属期开具纳税证明。</w:t>
      </w:r>
    </w:p>
    <w:p w:rsidR="001125C7" w:rsidRPr="00BC3B51" w:rsidRDefault="001125C7" w:rsidP="00E53D81">
      <w:pPr>
        <w:ind w:firstLineChars="200" w:firstLine="643"/>
        <w:jc w:val="left"/>
        <w:rPr>
          <w:rFonts w:ascii="仿宋_GB2312" w:eastAsia="仿宋_GB2312" w:hAnsi="楷体"/>
          <w:b/>
          <w:sz w:val="32"/>
          <w:szCs w:val="32"/>
        </w:rPr>
      </w:pPr>
      <w:r w:rsidRPr="00BC3B51">
        <w:rPr>
          <w:rFonts w:ascii="仿宋_GB2312" w:eastAsia="仿宋_GB2312" w:hAnsi="楷体" w:hint="eastAsia"/>
          <w:b/>
          <w:sz w:val="32"/>
          <w:szCs w:val="32"/>
        </w:rPr>
        <w:t>（二）拟申报企业需提交以下材料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1.</w:t>
      </w:r>
      <w:r w:rsidRPr="00BC3B51">
        <w:rPr>
          <w:rFonts w:ascii="仿宋_GB2312" w:eastAsia="仿宋_GB2312" w:hAnsi="华文中宋" w:hint="eastAsia"/>
          <w:sz w:val="32"/>
          <w:szCs w:val="32"/>
        </w:rPr>
        <w:t>基础材料；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2.</w:t>
      </w:r>
      <w:bookmarkStart w:id="0" w:name="OLE_LINK3"/>
      <w:bookmarkStart w:id="1" w:name="OLE_LINK4"/>
      <w:r w:rsidRPr="00BC3B51">
        <w:rPr>
          <w:rFonts w:ascii="仿宋_GB2312" w:eastAsia="仿宋_GB2312" w:hAnsi="华文中宋" w:hint="eastAsia"/>
          <w:sz w:val="32"/>
          <w:szCs w:val="32"/>
        </w:rPr>
        <w:t>银行缴税凭证</w:t>
      </w:r>
      <w:bookmarkEnd w:id="0"/>
      <w:bookmarkEnd w:id="1"/>
      <w:r w:rsidRPr="00BC3B51">
        <w:rPr>
          <w:rFonts w:ascii="仿宋_GB2312" w:eastAsia="仿宋_GB2312" w:hAnsi="华文中宋" w:hint="eastAsia"/>
          <w:sz w:val="32"/>
          <w:szCs w:val="32"/>
        </w:rPr>
        <w:t>。</w:t>
      </w:r>
    </w:p>
    <w:p w:rsidR="001125C7" w:rsidRPr="00BC3B51" w:rsidRDefault="001125C7" w:rsidP="00E53D81">
      <w:pPr>
        <w:ind w:firstLineChars="200" w:firstLine="640"/>
        <w:rPr>
          <w:rFonts w:ascii="黑体" w:eastAsia="黑体" w:hAnsi="黑体"/>
          <w:sz w:val="32"/>
          <w:szCs w:val="32"/>
        </w:rPr>
      </w:pPr>
      <w:r w:rsidRPr="00BC3B51">
        <w:rPr>
          <w:rFonts w:ascii="黑体" w:eastAsia="黑体" w:hAnsi="黑体" w:hint="eastAsia"/>
          <w:sz w:val="32"/>
          <w:szCs w:val="32"/>
        </w:rPr>
        <w:t>四、关于第三条（二）款入驻补贴</w:t>
      </w:r>
    </w:p>
    <w:p w:rsidR="001125C7" w:rsidRPr="00BC3B51" w:rsidRDefault="001125C7" w:rsidP="00E53D81">
      <w:pPr>
        <w:ind w:firstLineChars="200" w:firstLine="643"/>
        <w:jc w:val="left"/>
        <w:rPr>
          <w:rFonts w:ascii="仿宋_GB2312" w:eastAsia="仿宋_GB2312" w:hAnsi="华文中宋"/>
          <w:b/>
          <w:sz w:val="32"/>
          <w:szCs w:val="32"/>
        </w:rPr>
      </w:pPr>
      <w:r w:rsidRPr="00BC3B51">
        <w:rPr>
          <w:rFonts w:ascii="仿宋_GB2312" w:eastAsia="仿宋_GB2312" w:hAnsi="华文中宋" w:hint="eastAsia"/>
          <w:b/>
          <w:sz w:val="32"/>
          <w:szCs w:val="32"/>
        </w:rPr>
        <w:t>（一）条款说明</w:t>
      </w:r>
    </w:p>
    <w:p w:rsidR="001125C7" w:rsidRPr="00BC3B51" w:rsidRDefault="00582895" w:rsidP="00E53D81">
      <w:pPr>
        <w:ind w:firstLineChars="200" w:firstLine="640"/>
        <w:jc w:val="left"/>
        <w:rPr>
          <w:rFonts w:ascii="仿宋_GB2312" w:eastAsia="仿宋_GB2312" w:hAnsi="华文中宋"/>
          <w:sz w:val="32"/>
          <w:szCs w:val="32"/>
        </w:rPr>
      </w:pPr>
      <w:r w:rsidRPr="00BC3B51">
        <w:rPr>
          <w:rFonts w:ascii="仿宋_GB2312" w:eastAsia="仿宋_GB2312" w:hAnsi="华文中宋" w:hint="eastAsia"/>
          <w:sz w:val="32"/>
          <w:szCs w:val="32"/>
        </w:rPr>
        <w:t>申请该条款</w:t>
      </w:r>
      <w:r w:rsidR="001125C7" w:rsidRPr="00BC3B51">
        <w:rPr>
          <w:rFonts w:ascii="仿宋_GB2312" w:eastAsia="仿宋_GB2312" w:hAnsi="华文中宋" w:hint="eastAsia"/>
          <w:sz w:val="32"/>
          <w:szCs w:val="32"/>
        </w:rPr>
        <w:t>应注意以下条件：</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1.</w:t>
      </w:r>
      <w:r w:rsidRPr="00BC3B51">
        <w:rPr>
          <w:rFonts w:ascii="仿宋_GB2312" w:eastAsia="仿宋_GB2312" w:hAnsi="华文中宋" w:hint="eastAsia"/>
          <w:sz w:val="32"/>
          <w:szCs w:val="32"/>
        </w:rPr>
        <w:t>装修</w:t>
      </w:r>
      <w:r w:rsidR="00416AF3" w:rsidRPr="00BC3B51">
        <w:rPr>
          <w:rFonts w:ascii="仿宋_GB2312" w:eastAsia="仿宋_GB2312" w:hAnsi="华文中宋" w:hint="eastAsia"/>
          <w:sz w:val="32"/>
          <w:szCs w:val="32"/>
        </w:rPr>
        <w:t>后</w:t>
      </w:r>
      <w:r w:rsidRPr="00BC3B51">
        <w:rPr>
          <w:rFonts w:ascii="仿宋_GB2312" w:eastAsia="仿宋_GB2312" w:hAnsi="华文中宋" w:hint="eastAsia"/>
          <w:sz w:val="32"/>
          <w:szCs w:val="32"/>
        </w:rPr>
        <w:t>入驻的员工人数不少于企业上一年度社保缴交总人数的</w:t>
      </w:r>
      <w:r w:rsidRPr="00BC3B51">
        <w:rPr>
          <w:rFonts w:ascii="仿宋_GB2312" w:eastAsia="仿宋_GB2312" w:hAnsi="华文中宋"/>
          <w:sz w:val="32"/>
          <w:szCs w:val="32"/>
        </w:rPr>
        <w:t>40%</w:t>
      </w:r>
      <w:r w:rsidRPr="00BC3B51">
        <w:rPr>
          <w:rFonts w:ascii="仿宋_GB2312" w:eastAsia="仿宋_GB2312" w:hAnsi="华文中宋" w:hint="eastAsia"/>
          <w:sz w:val="32"/>
          <w:szCs w:val="32"/>
        </w:rPr>
        <w:t>；</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2.</w:t>
      </w:r>
      <w:r w:rsidRPr="00BC3B51">
        <w:rPr>
          <w:rFonts w:ascii="仿宋_GB2312" w:eastAsia="仿宋_GB2312" w:hAnsi="华文中宋" w:hint="eastAsia"/>
          <w:sz w:val="32"/>
          <w:szCs w:val="32"/>
        </w:rPr>
        <w:t>场地用于仓储、制造、对外营业性功能区域不计</w:t>
      </w:r>
      <w:proofErr w:type="gramStart"/>
      <w:r w:rsidRPr="00BC3B51">
        <w:rPr>
          <w:rFonts w:ascii="仿宋_GB2312" w:eastAsia="仿宋_GB2312" w:hAnsi="华文中宋" w:hint="eastAsia"/>
          <w:sz w:val="32"/>
          <w:szCs w:val="32"/>
        </w:rPr>
        <w:t>入申请</w:t>
      </w:r>
      <w:proofErr w:type="gramEnd"/>
      <w:r w:rsidRPr="00BC3B51">
        <w:rPr>
          <w:rFonts w:ascii="仿宋_GB2312" w:eastAsia="仿宋_GB2312" w:hAnsi="华文中宋" w:hint="eastAsia"/>
          <w:sz w:val="32"/>
          <w:szCs w:val="32"/>
        </w:rPr>
        <w:t>面积；</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3.</w:t>
      </w:r>
      <w:r w:rsidRPr="00BC3B51">
        <w:rPr>
          <w:rFonts w:ascii="仿宋_GB2312" w:eastAsia="仿宋_GB2312" w:hAnsi="华文中宋" w:hint="eastAsia"/>
          <w:sz w:val="32"/>
          <w:szCs w:val="32"/>
        </w:rPr>
        <w:t>自建企业需在竣工验收后一年内装修入驻；</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4.</w:t>
      </w:r>
      <w:r w:rsidRPr="00BC3B51">
        <w:rPr>
          <w:rFonts w:ascii="仿宋_GB2312" w:eastAsia="仿宋_GB2312" w:hAnsi="华文中宋" w:hint="eastAsia"/>
          <w:sz w:val="32"/>
          <w:szCs w:val="32"/>
        </w:rPr>
        <w:t>购房企业</w:t>
      </w:r>
      <w:r w:rsidR="00D32907" w:rsidRPr="00BC3B51">
        <w:rPr>
          <w:rFonts w:ascii="仿宋_GB2312" w:eastAsia="仿宋_GB2312" w:hAnsi="华文中宋" w:hint="eastAsia"/>
          <w:sz w:val="32"/>
          <w:szCs w:val="32"/>
        </w:rPr>
        <w:t>和租房企业</w:t>
      </w:r>
      <w:r w:rsidRPr="00BC3B51">
        <w:rPr>
          <w:rFonts w:ascii="仿宋_GB2312" w:eastAsia="仿宋_GB2312" w:hAnsi="华文中宋" w:hint="eastAsia"/>
          <w:sz w:val="32"/>
          <w:szCs w:val="32"/>
        </w:rPr>
        <w:t>须在交房之日起一年之内完成</w:t>
      </w:r>
      <w:r w:rsidRPr="00BC3B51">
        <w:rPr>
          <w:rFonts w:ascii="仿宋_GB2312" w:eastAsia="仿宋_GB2312" w:hAnsi="华文中宋" w:hint="eastAsia"/>
          <w:sz w:val="32"/>
          <w:szCs w:val="32"/>
        </w:rPr>
        <w:lastRenderedPageBreak/>
        <w:t>装修和入驻办公，其中交房时间以交房通知书的日期为准。</w:t>
      </w:r>
    </w:p>
    <w:p w:rsidR="001125C7" w:rsidRPr="00BC3B51" w:rsidRDefault="001125C7" w:rsidP="00E53D81">
      <w:pPr>
        <w:ind w:firstLineChars="200" w:firstLine="643"/>
        <w:jc w:val="left"/>
        <w:rPr>
          <w:rFonts w:ascii="仿宋_GB2312" w:eastAsia="仿宋_GB2312" w:hAnsi="华文中宋"/>
          <w:b/>
          <w:sz w:val="32"/>
          <w:szCs w:val="32"/>
        </w:rPr>
      </w:pPr>
      <w:r w:rsidRPr="00BC3B51">
        <w:rPr>
          <w:rFonts w:ascii="仿宋_GB2312" w:eastAsia="仿宋_GB2312" w:hAnsi="华文中宋" w:hint="eastAsia"/>
          <w:b/>
          <w:sz w:val="32"/>
          <w:szCs w:val="32"/>
        </w:rPr>
        <w:t>（二）拟申报企业需提交以下材料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1.</w:t>
      </w:r>
      <w:r w:rsidRPr="00BC3B51">
        <w:rPr>
          <w:rFonts w:ascii="仿宋_GB2312" w:eastAsia="仿宋_GB2312" w:hAnsi="华文中宋" w:hint="eastAsia"/>
          <w:sz w:val="32"/>
          <w:szCs w:val="32"/>
        </w:rPr>
        <w:t>基础材料；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2.</w:t>
      </w:r>
      <w:r w:rsidRPr="00BC3B51">
        <w:rPr>
          <w:rFonts w:ascii="仿宋_GB2312" w:eastAsia="仿宋_GB2312" w:hAnsi="华文中宋" w:hint="eastAsia"/>
          <w:sz w:val="32"/>
          <w:szCs w:val="32"/>
        </w:rPr>
        <w:t>租房企业提供：办公用房租赁合同复印件和租赁发票复印件；</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3.</w:t>
      </w:r>
      <w:r w:rsidRPr="00BC3B51">
        <w:rPr>
          <w:rFonts w:ascii="仿宋_GB2312" w:eastAsia="仿宋_GB2312" w:hAnsi="华文中宋" w:hint="eastAsia"/>
          <w:sz w:val="32"/>
          <w:szCs w:val="32"/>
        </w:rPr>
        <w:t>购房（含自建）企业：产权证（或购房合同）复印件，其中自建企业可提供《厦门市建设工程竣工验收备案证明书》；</w:t>
      </w:r>
      <w:r w:rsidRPr="00BC3B51">
        <w:rPr>
          <w:rFonts w:ascii="仿宋_GB2312" w:eastAsia="仿宋_GB2312" w:hAnsi="华文中宋"/>
          <w:sz w:val="32"/>
          <w:szCs w:val="32"/>
        </w:rPr>
        <w:t xml:space="preserve"> </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4.</w:t>
      </w:r>
      <w:r w:rsidRPr="00BC3B51">
        <w:rPr>
          <w:rFonts w:ascii="仿宋_GB2312" w:eastAsia="仿宋_GB2312" w:hAnsi="华文中宋" w:hint="eastAsia"/>
          <w:sz w:val="32"/>
          <w:szCs w:val="32"/>
        </w:rPr>
        <w:t>租房企业和购房（含自建）企业均需提供上一年度的装修合同；</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5.</w:t>
      </w:r>
      <w:r w:rsidR="00740E44">
        <w:rPr>
          <w:rFonts w:ascii="仿宋_GB2312" w:eastAsia="仿宋_GB2312" w:hAnsi="华文中宋" w:hint="eastAsia"/>
          <w:sz w:val="32"/>
          <w:szCs w:val="32"/>
        </w:rPr>
        <w:t>租房和购房企业：</w:t>
      </w:r>
      <w:r w:rsidRPr="00BC3B51">
        <w:rPr>
          <w:rFonts w:ascii="仿宋_GB2312" w:eastAsia="仿宋_GB2312" w:hAnsi="华文中宋" w:hint="eastAsia"/>
          <w:sz w:val="32"/>
          <w:szCs w:val="32"/>
        </w:rPr>
        <w:t>由信息集团出具的交房通知书。</w:t>
      </w:r>
    </w:p>
    <w:p w:rsidR="001125C7" w:rsidRPr="00BC3B51" w:rsidRDefault="001125C7" w:rsidP="00E53D81">
      <w:pPr>
        <w:ind w:firstLineChars="200" w:firstLine="640"/>
        <w:jc w:val="left"/>
        <w:rPr>
          <w:rFonts w:ascii="黑体" w:eastAsia="黑体" w:hAnsi="黑体"/>
          <w:sz w:val="32"/>
          <w:szCs w:val="32"/>
        </w:rPr>
      </w:pPr>
      <w:r w:rsidRPr="00BC3B51">
        <w:rPr>
          <w:rFonts w:ascii="黑体" w:eastAsia="黑体" w:hAnsi="黑体" w:hint="eastAsia"/>
          <w:sz w:val="32"/>
          <w:szCs w:val="32"/>
        </w:rPr>
        <w:t>五、关于第三条（三）</w:t>
      </w:r>
      <w:proofErr w:type="gramStart"/>
      <w:r w:rsidRPr="00BC3B51">
        <w:rPr>
          <w:rFonts w:ascii="黑体" w:eastAsia="黑体" w:hAnsi="黑体" w:hint="eastAsia"/>
          <w:sz w:val="32"/>
          <w:szCs w:val="32"/>
        </w:rPr>
        <w:t>款发展</w:t>
      </w:r>
      <w:proofErr w:type="gramEnd"/>
      <w:r w:rsidRPr="00BC3B51">
        <w:rPr>
          <w:rFonts w:ascii="黑体" w:eastAsia="黑体" w:hAnsi="黑体" w:hint="eastAsia"/>
          <w:sz w:val="32"/>
          <w:szCs w:val="32"/>
        </w:rPr>
        <w:t>奖励</w:t>
      </w:r>
    </w:p>
    <w:p w:rsidR="001125C7" w:rsidRPr="00BC3B51" w:rsidRDefault="001125C7" w:rsidP="00E53D81">
      <w:pPr>
        <w:ind w:firstLineChars="200" w:firstLine="643"/>
        <w:jc w:val="left"/>
        <w:rPr>
          <w:rFonts w:ascii="仿宋_GB2312" w:eastAsia="仿宋_GB2312" w:hAnsi="楷体"/>
          <w:b/>
          <w:sz w:val="32"/>
          <w:szCs w:val="32"/>
        </w:rPr>
      </w:pPr>
      <w:r w:rsidRPr="00BC3B51">
        <w:rPr>
          <w:rFonts w:ascii="仿宋_GB2312" w:eastAsia="仿宋_GB2312" w:hAnsi="楷体" w:hint="eastAsia"/>
          <w:b/>
          <w:sz w:val="32"/>
          <w:szCs w:val="32"/>
        </w:rPr>
        <w:t>（一）条款说明</w:t>
      </w:r>
    </w:p>
    <w:p w:rsidR="001125C7" w:rsidRPr="00BC3B51" w:rsidRDefault="001125C7" w:rsidP="00CB5898">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1</w:t>
      </w:r>
      <w:r w:rsidR="00BA6BB0">
        <w:rPr>
          <w:rFonts w:ascii="仿宋_GB2312" w:eastAsia="仿宋_GB2312" w:hAnsi="华文中宋" w:hint="eastAsia"/>
          <w:sz w:val="32"/>
          <w:szCs w:val="32"/>
        </w:rPr>
        <w:t>.</w:t>
      </w:r>
      <w:r w:rsidRPr="00BC3B51">
        <w:rPr>
          <w:rFonts w:ascii="仿宋_GB2312" w:eastAsia="仿宋_GB2312" w:hAnsi="华文中宋" w:hint="eastAsia"/>
          <w:sz w:val="32"/>
          <w:szCs w:val="32"/>
        </w:rPr>
        <w:t>条款中的“企业上一年度营业收入首次达到</w:t>
      </w:r>
      <w:r w:rsidRPr="00BC3B51">
        <w:rPr>
          <w:rFonts w:ascii="仿宋_GB2312" w:eastAsia="仿宋_GB2312" w:hAnsi="华文中宋"/>
          <w:sz w:val="32"/>
          <w:szCs w:val="32"/>
        </w:rPr>
        <w:t>1000</w:t>
      </w:r>
      <w:r w:rsidRPr="00BC3B51">
        <w:rPr>
          <w:rFonts w:ascii="仿宋_GB2312" w:eastAsia="仿宋_GB2312" w:hAnsi="华文中宋" w:hint="eastAsia"/>
          <w:sz w:val="32"/>
          <w:szCs w:val="32"/>
        </w:rPr>
        <w:t>万元（含）以上的”。企业要纳入国家统计局平台填报数据（由集美区统计部门或火炬管委会统计部门出具的入统证明），且首次营业收入达到</w:t>
      </w:r>
      <w:r w:rsidRPr="00BC3B51">
        <w:rPr>
          <w:rFonts w:ascii="仿宋_GB2312" w:eastAsia="仿宋_GB2312" w:hAnsi="华文中宋"/>
          <w:sz w:val="32"/>
          <w:szCs w:val="32"/>
        </w:rPr>
        <w:t>1000</w:t>
      </w:r>
      <w:r w:rsidRPr="00BC3B51">
        <w:rPr>
          <w:rFonts w:ascii="仿宋_GB2312" w:eastAsia="仿宋_GB2312" w:hAnsi="华文中宋" w:hint="eastAsia"/>
          <w:sz w:val="32"/>
          <w:szCs w:val="32"/>
        </w:rPr>
        <w:t>万元（含）以上。</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2</w:t>
      </w:r>
      <w:r w:rsidR="00BA6BB0">
        <w:rPr>
          <w:rFonts w:ascii="仿宋_GB2312" w:eastAsia="仿宋_GB2312" w:hAnsi="华文中宋" w:hint="eastAsia"/>
          <w:sz w:val="32"/>
          <w:szCs w:val="32"/>
        </w:rPr>
        <w:t>.</w:t>
      </w:r>
      <w:r w:rsidRPr="00BC3B51">
        <w:rPr>
          <w:rFonts w:ascii="仿宋_GB2312" w:eastAsia="仿宋_GB2312" w:hAnsi="华文中宋" w:hint="eastAsia"/>
          <w:sz w:val="32"/>
          <w:szCs w:val="32"/>
        </w:rPr>
        <w:t>条款中所提的“营业收入”，全部以财务审计报告为准。对于</w:t>
      </w:r>
      <w:proofErr w:type="gramStart"/>
      <w:r w:rsidRPr="00BC3B51">
        <w:rPr>
          <w:rFonts w:ascii="仿宋_GB2312" w:eastAsia="仿宋_GB2312" w:hAnsi="华文中宋" w:hint="eastAsia"/>
          <w:sz w:val="32"/>
          <w:szCs w:val="32"/>
        </w:rPr>
        <w:t>电商类企业</w:t>
      </w:r>
      <w:proofErr w:type="gramEnd"/>
      <w:r w:rsidRPr="00BC3B51">
        <w:rPr>
          <w:rFonts w:ascii="仿宋_GB2312" w:eastAsia="仿宋_GB2312" w:hAnsi="华文中宋" w:hint="eastAsia"/>
          <w:sz w:val="32"/>
          <w:szCs w:val="32"/>
        </w:rPr>
        <w:t>，“营业收入”以专</w:t>
      </w:r>
      <w:proofErr w:type="gramStart"/>
      <w:r w:rsidRPr="00BC3B51">
        <w:rPr>
          <w:rFonts w:ascii="仿宋_GB2312" w:eastAsia="仿宋_GB2312" w:hAnsi="华文中宋" w:hint="eastAsia"/>
          <w:sz w:val="32"/>
          <w:szCs w:val="32"/>
        </w:rPr>
        <w:t>审报告</w:t>
      </w:r>
      <w:proofErr w:type="gramEnd"/>
      <w:r w:rsidRPr="00BC3B51">
        <w:rPr>
          <w:rFonts w:ascii="仿宋_GB2312" w:eastAsia="仿宋_GB2312" w:hAnsi="华文中宋" w:hint="eastAsia"/>
          <w:sz w:val="32"/>
          <w:szCs w:val="32"/>
        </w:rPr>
        <w:t>中软件和信息服务业收入为准。对上一年度中途迁入集美区的企业，上一年度营业收入计算到月，当月达到</w:t>
      </w:r>
      <w:r w:rsidRPr="00BC3B51">
        <w:rPr>
          <w:rFonts w:ascii="仿宋_GB2312" w:eastAsia="仿宋_GB2312" w:hAnsi="华文中宋"/>
          <w:sz w:val="32"/>
          <w:szCs w:val="32"/>
        </w:rPr>
        <w:t>15</w:t>
      </w:r>
      <w:r w:rsidRPr="00BC3B51">
        <w:rPr>
          <w:rFonts w:ascii="仿宋_GB2312" w:eastAsia="仿宋_GB2312" w:hAnsi="华文中宋" w:hint="eastAsia"/>
          <w:sz w:val="32"/>
          <w:szCs w:val="32"/>
        </w:rPr>
        <w:t>天（含）以上的按一个月计算，不足</w:t>
      </w:r>
      <w:r w:rsidRPr="00BC3B51">
        <w:rPr>
          <w:rFonts w:ascii="仿宋_GB2312" w:eastAsia="仿宋_GB2312" w:hAnsi="华文中宋"/>
          <w:sz w:val="32"/>
          <w:szCs w:val="32"/>
        </w:rPr>
        <w:t>15</w:t>
      </w:r>
      <w:r w:rsidRPr="00BC3B51">
        <w:rPr>
          <w:rFonts w:ascii="仿宋_GB2312" w:eastAsia="仿宋_GB2312" w:hAnsi="华文中宋" w:hint="eastAsia"/>
          <w:sz w:val="32"/>
          <w:szCs w:val="32"/>
        </w:rPr>
        <w:t>天的不计当月，企业上一年度营业收</w:t>
      </w:r>
      <w:r w:rsidRPr="00BC3B51">
        <w:rPr>
          <w:rFonts w:ascii="仿宋_GB2312" w:eastAsia="仿宋_GB2312" w:hAnsi="华文中宋" w:hint="eastAsia"/>
          <w:sz w:val="32"/>
          <w:szCs w:val="32"/>
        </w:rPr>
        <w:lastRenderedPageBreak/>
        <w:t>入</w:t>
      </w:r>
      <w:r w:rsidRPr="00BC3B51">
        <w:rPr>
          <w:rFonts w:ascii="仿宋_GB2312" w:eastAsia="仿宋_GB2312" w:hAnsi="华文中宋"/>
          <w:sz w:val="32"/>
          <w:szCs w:val="32"/>
        </w:rPr>
        <w:t>=</w:t>
      </w:r>
      <w:r w:rsidRPr="00BC3B51">
        <w:rPr>
          <w:rFonts w:ascii="仿宋_GB2312" w:eastAsia="仿宋_GB2312" w:hAnsi="华文中宋" w:hint="eastAsia"/>
          <w:sz w:val="32"/>
          <w:szCs w:val="32"/>
        </w:rPr>
        <w:t>（上一年度总营业收入</w:t>
      </w:r>
      <w:r w:rsidRPr="00BC3B51">
        <w:rPr>
          <w:rFonts w:ascii="仿宋_GB2312" w:eastAsia="仿宋_GB2312" w:hAnsi="华文中宋"/>
          <w:sz w:val="32"/>
          <w:szCs w:val="32"/>
        </w:rPr>
        <w:t>/12</w:t>
      </w:r>
      <w:r w:rsidRPr="00BC3B51">
        <w:rPr>
          <w:rFonts w:ascii="仿宋_GB2312" w:eastAsia="仿宋_GB2312" w:hAnsi="华文中宋" w:hint="eastAsia"/>
          <w:sz w:val="32"/>
          <w:szCs w:val="32"/>
        </w:rPr>
        <w:t>）</w:t>
      </w:r>
      <w:r w:rsidRPr="00BC3B51">
        <w:rPr>
          <w:rFonts w:ascii="仿宋_GB2312" w:eastAsia="仿宋_GB2312" w:hAnsi="华文中宋"/>
          <w:sz w:val="32"/>
          <w:szCs w:val="32"/>
        </w:rPr>
        <w:t>*</w:t>
      </w:r>
      <w:r w:rsidRPr="00BC3B51">
        <w:rPr>
          <w:rFonts w:ascii="仿宋_GB2312" w:eastAsia="仿宋_GB2312" w:hAnsi="华文中宋" w:hint="eastAsia"/>
          <w:sz w:val="32"/>
          <w:szCs w:val="32"/>
        </w:rPr>
        <w:t>入驻月份数。</w:t>
      </w:r>
    </w:p>
    <w:p w:rsidR="001125C7" w:rsidRPr="00BC3B51" w:rsidRDefault="001125C7" w:rsidP="00E53D81">
      <w:pPr>
        <w:ind w:firstLineChars="200" w:firstLine="643"/>
        <w:jc w:val="left"/>
        <w:rPr>
          <w:rFonts w:ascii="仿宋_GB2312" w:eastAsia="仿宋_GB2312" w:hAnsi="楷体"/>
          <w:b/>
          <w:sz w:val="32"/>
          <w:szCs w:val="32"/>
        </w:rPr>
      </w:pPr>
      <w:r w:rsidRPr="00BC3B51">
        <w:rPr>
          <w:rFonts w:ascii="仿宋_GB2312" w:eastAsia="仿宋_GB2312" w:hAnsi="楷体" w:hint="eastAsia"/>
          <w:b/>
          <w:sz w:val="32"/>
          <w:szCs w:val="32"/>
        </w:rPr>
        <w:t>（二）拟申报企业提交以下材料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1.</w:t>
      </w:r>
      <w:r w:rsidRPr="00BC3B51">
        <w:rPr>
          <w:rFonts w:ascii="仿宋_GB2312" w:eastAsia="仿宋_GB2312" w:hAnsi="华文中宋" w:hint="eastAsia"/>
          <w:sz w:val="32"/>
          <w:szCs w:val="32"/>
        </w:rPr>
        <w:t>基础材料；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2.</w:t>
      </w:r>
      <w:r w:rsidRPr="00BC3B51">
        <w:rPr>
          <w:rFonts w:ascii="仿宋_GB2312" w:eastAsia="仿宋_GB2312" w:hAnsi="华文中宋" w:hint="eastAsia"/>
          <w:sz w:val="32"/>
          <w:szCs w:val="32"/>
        </w:rPr>
        <w:t>申请营业收入增长奖励的企业，需提供连续两年的财务审计报告原件。</w:t>
      </w:r>
    </w:p>
    <w:p w:rsidR="001125C7" w:rsidRPr="00BC3B51" w:rsidRDefault="001125C7" w:rsidP="00E53D81">
      <w:pPr>
        <w:ind w:firstLineChars="200" w:firstLine="640"/>
        <w:jc w:val="left"/>
        <w:rPr>
          <w:rFonts w:ascii="黑体" w:eastAsia="黑体" w:hAnsi="黑体"/>
          <w:sz w:val="32"/>
          <w:szCs w:val="32"/>
        </w:rPr>
      </w:pPr>
      <w:r w:rsidRPr="00BC3B51">
        <w:rPr>
          <w:rFonts w:ascii="黑体" w:eastAsia="黑体" w:hAnsi="黑体" w:hint="eastAsia"/>
          <w:sz w:val="32"/>
          <w:szCs w:val="32"/>
        </w:rPr>
        <w:t>六、关于第三条（四）</w:t>
      </w:r>
      <w:proofErr w:type="gramStart"/>
      <w:r w:rsidRPr="00BC3B51">
        <w:rPr>
          <w:rFonts w:ascii="黑体" w:eastAsia="黑体" w:hAnsi="黑体" w:hint="eastAsia"/>
          <w:sz w:val="32"/>
          <w:szCs w:val="32"/>
        </w:rPr>
        <w:t>款人才</w:t>
      </w:r>
      <w:proofErr w:type="gramEnd"/>
      <w:r w:rsidRPr="00BC3B51">
        <w:rPr>
          <w:rFonts w:ascii="黑体" w:eastAsia="黑体" w:hAnsi="黑体" w:hint="eastAsia"/>
          <w:sz w:val="32"/>
          <w:szCs w:val="32"/>
        </w:rPr>
        <w:t>奖励与补贴第</w:t>
      </w:r>
      <w:r w:rsidRPr="00BC3B51">
        <w:rPr>
          <w:rFonts w:ascii="黑体" w:eastAsia="黑体" w:hAnsi="黑体"/>
          <w:sz w:val="32"/>
          <w:szCs w:val="32"/>
        </w:rPr>
        <w:t>1</w:t>
      </w:r>
      <w:r w:rsidRPr="00BC3B51">
        <w:rPr>
          <w:rFonts w:ascii="黑体" w:eastAsia="黑体" w:hAnsi="黑体" w:hint="eastAsia"/>
          <w:sz w:val="32"/>
          <w:szCs w:val="32"/>
        </w:rPr>
        <w:t>点企业高级人才奖励</w:t>
      </w:r>
    </w:p>
    <w:p w:rsidR="001125C7" w:rsidRPr="00BC3B51" w:rsidRDefault="001125C7" w:rsidP="00E53D81">
      <w:pPr>
        <w:ind w:firstLineChars="200" w:firstLine="643"/>
        <w:jc w:val="left"/>
        <w:rPr>
          <w:rFonts w:ascii="仿宋_GB2312" w:eastAsia="仿宋_GB2312" w:hAnsi="楷体"/>
          <w:b/>
          <w:sz w:val="32"/>
          <w:szCs w:val="32"/>
        </w:rPr>
      </w:pPr>
      <w:r w:rsidRPr="00BC3B51">
        <w:rPr>
          <w:rFonts w:ascii="仿宋_GB2312" w:eastAsia="仿宋_GB2312" w:hAnsi="楷体" w:hint="eastAsia"/>
          <w:b/>
          <w:sz w:val="32"/>
          <w:szCs w:val="32"/>
        </w:rPr>
        <w:t>（一）条款说明</w:t>
      </w:r>
    </w:p>
    <w:p w:rsidR="001125C7" w:rsidRPr="00BC3B51" w:rsidRDefault="00851C46" w:rsidP="00BA6BB0">
      <w:pPr>
        <w:ind w:firstLineChars="200" w:firstLine="640"/>
        <w:jc w:val="left"/>
        <w:rPr>
          <w:rFonts w:ascii="仿宋_GB2312" w:eastAsia="仿宋_GB2312" w:hAnsi="华文中宋"/>
          <w:sz w:val="32"/>
          <w:szCs w:val="32"/>
        </w:rPr>
      </w:pPr>
      <w:r w:rsidRPr="00BC3B51">
        <w:rPr>
          <w:rFonts w:ascii="仿宋_GB2312" w:eastAsia="仿宋_GB2312" w:hAnsi="华文中宋" w:hint="eastAsia"/>
          <w:sz w:val="32"/>
          <w:szCs w:val="32"/>
        </w:rPr>
        <w:t>申报人才补贴的企业应提交上一年度2月份至申报年度1月份的分税种入库统计表。</w:t>
      </w:r>
      <w:r w:rsidR="005B0835" w:rsidRPr="00BC3B51">
        <w:rPr>
          <w:rFonts w:ascii="仿宋_GB2312" w:eastAsia="仿宋_GB2312" w:hAnsi="华文中宋" w:hint="eastAsia"/>
          <w:sz w:val="32"/>
          <w:szCs w:val="32"/>
        </w:rPr>
        <w:t>（下同）</w:t>
      </w:r>
      <w:r w:rsidR="001125C7" w:rsidRPr="00BC3B51">
        <w:rPr>
          <w:rFonts w:ascii="仿宋_GB2312" w:eastAsia="仿宋_GB2312" w:hAnsi="华文中宋" w:hint="eastAsia"/>
          <w:sz w:val="32"/>
          <w:szCs w:val="32"/>
        </w:rPr>
        <w:t>条款中所提的“个人工资薪金所得”是指个人因任职或者受雇而取得的工资、薪金、奖金、年终加薪、劳动分红、津贴、补贴以及与任职或者受雇有关的其他所得。</w:t>
      </w:r>
      <w:bookmarkStart w:id="2" w:name="OLE_LINK1"/>
      <w:bookmarkStart w:id="3" w:name="OLE_LINK2"/>
      <w:r w:rsidR="00A16972" w:rsidRPr="00BC3B51">
        <w:rPr>
          <w:rFonts w:ascii="仿宋_GB2312" w:eastAsia="仿宋_GB2312" w:hAnsi="华文中宋" w:hint="eastAsia"/>
          <w:sz w:val="32"/>
          <w:szCs w:val="32"/>
        </w:rPr>
        <w:t>企业高级人才个人所得税，以所属的厦门市</w:t>
      </w:r>
      <w:r w:rsidR="001125C7" w:rsidRPr="00BC3B51">
        <w:rPr>
          <w:rFonts w:ascii="仿宋_GB2312" w:eastAsia="仿宋_GB2312" w:hAnsi="华文中宋" w:hint="eastAsia"/>
          <w:sz w:val="32"/>
          <w:szCs w:val="32"/>
        </w:rPr>
        <w:t>税务局按税款所属时间开具的《个人所得税明细申报记录》为准。</w:t>
      </w:r>
      <w:r w:rsidR="00C80865" w:rsidRPr="00BC3B51">
        <w:rPr>
          <w:rFonts w:ascii="仿宋_GB2312" w:eastAsia="仿宋_GB2312" w:hAnsi="华文中宋" w:hint="eastAsia"/>
          <w:sz w:val="32"/>
          <w:szCs w:val="32"/>
        </w:rPr>
        <w:t>“个人工资薪金所得”以《个人所得税明细申报记录》收入额一栏为准。</w:t>
      </w:r>
      <w:r w:rsidR="001125C7" w:rsidRPr="00BC3B51">
        <w:rPr>
          <w:rFonts w:ascii="仿宋_GB2312" w:eastAsia="仿宋_GB2312" w:hAnsi="华文中宋" w:hint="eastAsia"/>
          <w:sz w:val="32"/>
          <w:szCs w:val="32"/>
        </w:rPr>
        <w:t>个人新旧政策累计享受人才</w:t>
      </w:r>
      <w:proofErr w:type="gramStart"/>
      <w:r w:rsidR="001125C7" w:rsidRPr="00BC3B51">
        <w:rPr>
          <w:rFonts w:ascii="仿宋_GB2312" w:eastAsia="仿宋_GB2312" w:hAnsi="华文中宋" w:hint="eastAsia"/>
          <w:sz w:val="32"/>
          <w:szCs w:val="32"/>
        </w:rPr>
        <w:t>补贴总</w:t>
      </w:r>
      <w:proofErr w:type="gramEnd"/>
      <w:r w:rsidR="001125C7" w:rsidRPr="00BC3B51">
        <w:rPr>
          <w:rFonts w:ascii="仿宋_GB2312" w:eastAsia="仿宋_GB2312" w:hAnsi="华文中宋" w:hint="eastAsia"/>
          <w:sz w:val="32"/>
          <w:szCs w:val="32"/>
        </w:rPr>
        <w:t>年限不超过五年。（下同）</w:t>
      </w:r>
    </w:p>
    <w:bookmarkEnd w:id="2"/>
    <w:bookmarkEnd w:id="3"/>
    <w:p w:rsidR="001125C7" w:rsidRPr="00BC3B51" w:rsidRDefault="001125C7" w:rsidP="00E53D81">
      <w:pPr>
        <w:ind w:firstLineChars="200" w:firstLine="643"/>
        <w:jc w:val="left"/>
        <w:rPr>
          <w:rFonts w:ascii="仿宋_GB2312" w:eastAsia="仿宋_GB2312" w:hAnsi="楷体"/>
          <w:b/>
          <w:sz w:val="32"/>
          <w:szCs w:val="32"/>
        </w:rPr>
      </w:pPr>
      <w:r w:rsidRPr="00BC3B51">
        <w:rPr>
          <w:rFonts w:ascii="仿宋_GB2312" w:eastAsia="仿宋_GB2312" w:hAnsi="楷体" w:hint="eastAsia"/>
          <w:b/>
          <w:sz w:val="32"/>
          <w:szCs w:val="32"/>
        </w:rPr>
        <w:t>（二）企业应提供以下材料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1.</w:t>
      </w:r>
      <w:r w:rsidRPr="00BC3B51">
        <w:rPr>
          <w:rFonts w:ascii="仿宋_GB2312" w:eastAsia="仿宋_GB2312" w:hAnsi="华文中宋" w:hint="eastAsia"/>
          <w:sz w:val="32"/>
          <w:szCs w:val="32"/>
        </w:rPr>
        <w:t>基础材料；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2.</w:t>
      </w:r>
      <w:r w:rsidR="00A16972" w:rsidRPr="00BC3B51">
        <w:rPr>
          <w:rFonts w:ascii="仿宋_GB2312" w:eastAsia="仿宋_GB2312" w:hAnsi="华文中宋" w:hint="eastAsia"/>
          <w:sz w:val="32"/>
          <w:szCs w:val="32"/>
        </w:rPr>
        <w:t>厦门市</w:t>
      </w:r>
      <w:r w:rsidRPr="00BC3B51">
        <w:rPr>
          <w:rFonts w:ascii="仿宋_GB2312" w:eastAsia="仿宋_GB2312" w:hAnsi="华文中宋" w:hint="eastAsia"/>
          <w:sz w:val="32"/>
          <w:szCs w:val="32"/>
        </w:rPr>
        <w:t>税务局出具的《个人所得税明细申报记录》；对上一年度新来厦人员，还应提供来厦前原所在城市地税部门出具的《个人所得税明细申报记录》；</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lastRenderedPageBreak/>
        <w:t>3.</w:t>
      </w:r>
      <w:r w:rsidRPr="00BC3B51">
        <w:rPr>
          <w:rFonts w:ascii="仿宋_GB2312" w:eastAsia="仿宋_GB2312" w:hAnsi="华文中宋" w:hint="eastAsia"/>
          <w:sz w:val="32"/>
          <w:szCs w:val="32"/>
        </w:rPr>
        <w:t>人员身份证复印件；</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4.</w:t>
      </w:r>
      <w:r w:rsidRPr="00BC3B51">
        <w:rPr>
          <w:rFonts w:ascii="仿宋_GB2312" w:eastAsia="仿宋_GB2312" w:hAnsi="华文中宋" w:hint="eastAsia"/>
          <w:sz w:val="32"/>
          <w:szCs w:val="32"/>
        </w:rPr>
        <w:t>人员与现所在企业签订的劳动合同复印件及与薪金相关的其他材料。</w:t>
      </w:r>
    </w:p>
    <w:p w:rsidR="001125C7" w:rsidRPr="00BC3B51" w:rsidRDefault="001125C7" w:rsidP="00E53D81">
      <w:pPr>
        <w:ind w:firstLineChars="200" w:firstLine="640"/>
        <w:jc w:val="left"/>
        <w:rPr>
          <w:rFonts w:ascii="黑体" w:eastAsia="黑体" w:hAnsi="黑体"/>
          <w:sz w:val="32"/>
          <w:szCs w:val="32"/>
        </w:rPr>
      </w:pPr>
      <w:r w:rsidRPr="00BC3B51">
        <w:rPr>
          <w:rFonts w:ascii="黑体" w:eastAsia="黑体" w:hAnsi="黑体" w:hint="eastAsia"/>
          <w:sz w:val="32"/>
          <w:szCs w:val="32"/>
        </w:rPr>
        <w:t>七、关于第三条（四）</w:t>
      </w:r>
      <w:proofErr w:type="gramStart"/>
      <w:r w:rsidRPr="00BC3B51">
        <w:rPr>
          <w:rFonts w:ascii="黑体" w:eastAsia="黑体" w:hAnsi="黑体" w:hint="eastAsia"/>
          <w:sz w:val="32"/>
          <w:szCs w:val="32"/>
        </w:rPr>
        <w:t>款人才</w:t>
      </w:r>
      <w:proofErr w:type="gramEnd"/>
      <w:r w:rsidRPr="00BC3B51">
        <w:rPr>
          <w:rFonts w:ascii="黑体" w:eastAsia="黑体" w:hAnsi="黑体" w:hint="eastAsia"/>
          <w:sz w:val="32"/>
          <w:szCs w:val="32"/>
        </w:rPr>
        <w:t>奖励与补贴第</w:t>
      </w:r>
      <w:r w:rsidRPr="00BC3B51">
        <w:rPr>
          <w:rFonts w:ascii="黑体" w:eastAsia="黑体" w:hAnsi="黑体"/>
          <w:sz w:val="32"/>
          <w:szCs w:val="32"/>
        </w:rPr>
        <w:t>2</w:t>
      </w:r>
      <w:r w:rsidRPr="00BC3B51">
        <w:rPr>
          <w:rFonts w:ascii="黑体" w:eastAsia="黑体" w:hAnsi="黑体" w:hint="eastAsia"/>
          <w:sz w:val="32"/>
          <w:szCs w:val="32"/>
        </w:rPr>
        <w:t>、</w:t>
      </w:r>
      <w:r w:rsidRPr="00BC3B51">
        <w:rPr>
          <w:rFonts w:ascii="黑体" w:eastAsia="黑体" w:hAnsi="黑体"/>
          <w:sz w:val="32"/>
          <w:szCs w:val="32"/>
        </w:rPr>
        <w:t>3</w:t>
      </w:r>
      <w:r w:rsidRPr="00BC3B51">
        <w:rPr>
          <w:rFonts w:ascii="黑体" w:eastAsia="黑体" w:hAnsi="黑体" w:hint="eastAsia"/>
          <w:sz w:val="32"/>
          <w:szCs w:val="32"/>
        </w:rPr>
        <w:t>点企业骨干人才和产业人才“生活补贴”条款</w:t>
      </w:r>
    </w:p>
    <w:p w:rsidR="001125C7" w:rsidRPr="00BC3B51" w:rsidRDefault="001125C7" w:rsidP="00E53D81">
      <w:pPr>
        <w:ind w:firstLineChars="200" w:firstLine="643"/>
        <w:jc w:val="left"/>
        <w:rPr>
          <w:rFonts w:ascii="仿宋_GB2312" w:eastAsia="仿宋_GB2312" w:hAnsi="楷体"/>
          <w:b/>
          <w:sz w:val="32"/>
          <w:szCs w:val="32"/>
        </w:rPr>
      </w:pPr>
      <w:r w:rsidRPr="00BC3B51">
        <w:rPr>
          <w:rFonts w:ascii="仿宋_GB2312" w:eastAsia="仿宋_GB2312" w:hAnsi="楷体" w:hint="eastAsia"/>
          <w:b/>
          <w:sz w:val="32"/>
          <w:szCs w:val="32"/>
        </w:rPr>
        <w:t>（一）条款说明</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hint="eastAsia"/>
          <w:sz w:val="32"/>
          <w:szCs w:val="32"/>
        </w:rPr>
        <w:t>条款中所提的“个人工资薪金所得”是指个人因任职或者受雇而取得的工资、薪金、奖金、年终加薪、劳动分红、津贴、补贴以及与任职或者受雇有关的其他所得。条款中的给予企业骨干和产业人才生活补贴的月份数，以该人才上一年度的《个人所得税明细申报记录》中所列在该企业缴交个人所得税</w:t>
      </w:r>
      <w:r w:rsidR="00A16972" w:rsidRPr="00BC3B51">
        <w:rPr>
          <w:rFonts w:ascii="仿宋_GB2312" w:eastAsia="仿宋_GB2312" w:hAnsi="华文中宋" w:hint="eastAsia"/>
          <w:sz w:val="32"/>
          <w:szCs w:val="32"/>
        </w:rPr>
        <w:t>的月份数为准。企业骨干和产业人才个人所得税，以所属的厦门市</w:t>
      </w:r>
      <w:r w:rsidRPr="00BC3B51">
        <w:rPr>
          <w:rFonts w:ascii="仿宋_GB2312" w:eastAsia="仿宋_GB2312" w:hAnsi="华文中宋" w:hint="eastAsia"/>
          <w:sz w:val="32"/>
          <w:szCs w:val="32"/>
        </w:rPr>
        <w:t>税务局按税款所属时间开具的《个人所得税明细申报记录》为准。</w:t>
      </w:r>
    </w:p>
    <w:p w:rsidR="001125C7" w:rsidRPr="00BC3B51" w:rsidRDefault="001125C7" w:rsidP="00E53D81">
      <w:pPr>
        <w:ind w:firstLineChars="200" w:firstLine="643"/>
        <w:jc w:val="left"/>
        <w:rPr>
          <w:rFonts w:ascii="仿宋_GB2312" w:eastAsia="仿宋_GB2312" w:hAnsi="楷体"/>
          <w:b/>
          <w:sz w:val="32"/>
          <w:szCs w:val="32"/>
        </w:rPr>
      </w:pPr>
      <w:r w:rsidRPr="00BC3B51">
        <w:rPr>
          <w:rFonts w:ascii="仿宋_GB2312" w:eastAsia="仿宋_GB2312" w:hAnsi="楷体" w:hint="eastAsia"/>
          <w:b/>
          <w:sz w:val="32"/>
          <w:szCs w:val="32"/>
        </w:rPr>
        <w:t>（二）企业应提供以下材料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1.</w:t>
      </w:r>
      <w:r w:rsidRPr="00BC3B51">
        <w:rPr>
          <w:rFonts w:ascii="仿宋_GB2312" w:eastAsia="仿宋_GB2312" w:hAnsi="华文中宋" w:hint="eastAsia"/>
          <w:sz w:val="32"/>
          <w:szCs w:val="32"/>
        </w:rPr>
        <w:t>基础材料；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2.</w:t>
      </w:r>
      <w:r w:rsidR="00A16972" w:rsidRPr="00BC3B51">
        <w:rPr>
          <w:rFonts w:ascii="仿宋_GB2312" w:eastAsia="仿宋_GB2312" w:hAnsi="华文中宋" w:hint="eastAsia"/>
          <w:sz w:val="32"/>
          <w:szCs w:val="32"/>
        </w:rPr>
        <w:t>厦门市</w:t>
      </w:r>
      <w:r w:rsidRPr="00BC3B51">
        <w:rPr>
          <w:rFonts w:ascii="仿宋_GB2312" w:eastAsia="仿宋_GB2312" w:hAnsi="华文中宋" w:hint="eastAsia"/>
          <w:sz w:val="32"/>
          <w:szCs w:val="32"/>
        </w:rPr>
        <w:t>税务局出具的《个人所得税明细申报记录》；对上一年度新来厦门人员，还应提供来厦前原所在城市地税部门出具的《个人所得税明细申报记录》；</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3.</w:t>
      </w:r>
      <w:r w:rsidRPr="00BC3B51">
        <w:rPr>
          <w:rFonts w:ascii="仿宋_GB2312" w:eastAsia="仿宋_GB2312" w:hAnsi="华文中宋" w:hint="eastAsia"/>
          <w:sz w:val="32"/>
          <w:szCs w:val="32"/>
        </w:rPr>
        <w:t>人员身份证复印件；</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4.</w:t>
      </w:r>
      <w:r w:rsidRPr="00BC3B51">
        <w:rPr>
          <w:rFonts w:ascii="仿宋_GB2312" w:eastAsia="仿宋_GB2312" w:hAnsi="华文中宋" w:hint="eastAsia"/>
          <w:sz w:val="32"/>
          <w:szCs w:val="32"/>
        </w:rPr>
        <w:t>人员与现所在企业签订的劳动合同复印件及与薪金相关的其他材料；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lastRenderedPageBreak/>
        <w:t>5.</w:t>
      </w:r>
      <w:r w:rsidRPr="00BC3B51">
        <w:rPr>
          <w:rFonts w:ascii="仿宋_GB2312" w:eastAsia="仿宋_GB2312" w:hAnsi="华文中宋" w:hint="eastAsia"/>
          <w:sz w:val="32"/>
          <w:szCs w:val="32"/>
        </w:rPr>
        <w:t>人员学历与学位证书复印件；</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6.</w:t>
      </w:r>
      <w:r w:rsidRPr="00BC3B51">
        <w:rPr>
          <w:rFonts w:ascii="仿宋_GB2312" w:eastAsia="仿宋_GB2312" w:hAnsi="华文中宋" w:hint="eastAsia"/>
          <w:sz w:val="32"/>
          <w:szCs w:val="32"/>
        </w:rPr>
        <w:t>人员上一年度的《社会保险参保缴费情况证明》。</w:t>
      </w:r>
    </w:p>
    <w:p w:rsidR="001125C7" w:rsidRPr="00BC3B51" w:rsidRDefault="001125C7" w:rsidP="00E53D81">
      <w:pPr>
        <w:ind w:firstLineChars="200" w:firstLine="640"/>
        <w:jc w:val="left"/>
        <w:rPr>
          <w:rFonts w:ascii="黑体" w:eastAsia="黑体" w:hAnsi="黑体"/>
          <w:sz w:val="32"/>
          <w:szCs w:val="32"/>
        </w:rPr>
      </w:pPr>
      <w:r w:rsidRPr="00BC3B51">
        <w:rPr>
          <w:rFonts w:ascii="黑体" w:eastAsia="黑体" w:hAnsi="黑体" w:hint="eastAsia"/>
          <w:sz w:val="32"/>
          <w:szCs w:val="32"/>
        </w:rPr>
        <w:t>八、关于第三条（四）</w:t>
      </w:r>
      <w:proofErr w:type="gramStart"/>
      <w:r w:rsidRPr="00BC3B51">
        <w:rPr>
          <w:rFonts w:ascii="黑体" w:eastAsia="黑体" w:hAnsi="黑体" w:hint="eastAsia"/>
          <w:sz w:val="32"/>
          <w:szCs w:val="32"/>
        </w:rPr>
        <w:t>款人才</w:t>
      </w:r>
      <w:proofErr w:type="gramEnd"/>
      <w:r w:rsidRPr="00BC3B51">
        <w:rPr>
          <w:rFonts w:ascii="黑体" w:eastAsia="黑体" w:hAnsi="黑体" w:hint="eastAsia"/>
          <w:sz w:val="32"/>
          <w:szCs w:val="32"/>
        </w:rPr>
        <w:t>奖励与补贴第</w:t>
      </w:r>
      <w:r w:rsidRPr="00BC3B51">
        <w:rPr>
          <w:rFonts w:ascii="黑体" w:eastAsia="黑体" w:hAnsi="黑体"/>
          <w:sz w:val="32"/>
          <w:szCs w:val="32"/>
        </w:rPr>
        <w:t>2</w:t>
      </w:r>
      <w:r w:rsidRPr="00BC3B51">
        <w:rPr>
          <w:rFonts w:ascii="黑体" w:eastAsia="黑体" w:hAnsi="黑体" w:hint="eastAsia"/>
          <w:sz w:val="32"/>
          <w:szCs w:val="32"/>
        </w:rPr>
        <w:t>、</w:t>
      </w:r>
      <w:r w:rsidRPr="00BC3B51">
        <w:rPr>
          <w:rFonts w:ascii="黑体" w:eastAsia="黑体" w:hAnsi="黑体"/>
          <w:sz w:val="32"/>
          <w:szCs w:val="32"/>
        </w:rPr>
        <w:t>3</w:t>
      </w:r>
      <w:r w:rsidRPr="00BC3B51">
        <w:rPr>
          <w:rFonts w:ascii="黑体" w:eastAsia="黑体" w:hAnsi="黑体" w:hint="eastAsia"/>
          <w:sz w:val="32"/>
          <w:szCs w:val="32"/>
        </w:rPr>
        <w:t>点企业骨干人才和产业人才补贴“购房贷款补贴”条款</w:t>
      </w:r>
    </w:p>
    <w:p w:rsidR="001125C7" w:rsidRPr="00BC3B51" w:rsidRDefault="001125C7" w:rsidP="00E53D81">
      <w:pPr>
        <w:ind w:firstLineChars="200" w:firstLine="643"/>
        <w:jc w:val="left"/>
        <w:rPr>
          <w:rFonts w:ascii="仿宋_GB2312" w:eastAsia="仿宋_GB2312" w:hAnsi="楷体"/>
          <w:b/>
          <w:sz w:val="32"/>
          <w:szCs w:val="32"/>
        </w:rPr>
      </w:pPr>
      <w:r w:rsidRPr="00BC3B51">
        <w:rPr>
          <w:rFonts w:ascii="仿宋_GB2312" w:eastAsia="仿宋_GB2312" w:hAnsi="楷体" w:hint="eastAsia"/>
          <w:b/>
          <w:sz w:val="32"/>
          <w:szCs w:val="32"/>
        </w:rPr>
        <w:t>（一）条款说明</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hint="eastAsia"/>
          <w:sz w:val="32"/>
          <w:szCs w:val="32"/>
        </w:rPr>
        <w:t>条款中所提的“个人工资薪金所得”是指个人因任职或者受雇而取得的工资、薪金、奖金、年终加薪、劳动分红、津贴、补贴以及与任职或者受雇有关的其他所得。条款中的给予企业骨干和产业人才住房补贴的月份数，以该人才上一年度的《个人所得税明细申报记录》中所列在该企业缴交个人所得税</w:t>
      </w:r>
      <w:r w:rsidR="00A16972" w:rsidRPr="00BC3B51">
        <w:rPr>
          <w:rFonts w:ascii="仿宋_GB2312" w:eastAsia="仿宋_GB2312" w:hAnsi="华文中宋" w:hint="eastAsia"/>
          <w:sz w:val="32"/>
          <w:szCs w:val="32"/>
        </w:rPr>
        <w:t>的月份数为准。企业骨干和产业人才个人所得税，以所属的厦门市</w:t>
      </w:r>
      <w:r w:rsidRPr="00BC3B51">
        <w:rPr>
          <w:rFonts w:ascii="仿宋_GB2312" w:eastAsia="仿宋_GB2312" w:hAnsi="华文中宋" w:hint="eastAsia"/>
          <w:sz w:val="32"/>
          <w:szCs w:val="32"/>
        </w:rPr>
        <w:t>税务局按税款所属时间开具的《个人所得税明细申报记录》为准。</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hint="eastAsia"/>
          <w:sz w:val="32"/>
          <w:szCs w:val="32"/>
        </w:rPr>
        <w:t>骨干和产业人才购房贷款补贴额度如下表所示：</w:t>
      </w:r>
    </w:p>
    <w:tbl>
      <w:tblPr>
        <w:tblW w:w="8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5386"/>
        <w:gridCol w:w="1893"/>
      </w:tblGrid>
      <w:tr w:rsidR="00BC3B51" w:rsidRPr="00BC3B51" w:rsidTr="00BC55FC">
        <w:tc>
          <w:tcPr>
            <w:tcW w:w="959" w:type="dxa"/>
            <w:vAlign w:val="center"/>
          </w:tcPr>
          <w:p w:rsidR="001125C7" w:rsidRPr="00BC3B51" w:rsidRDefault="001125C7" w:rsidP="00BC55FC">
            <w:pPr>
              <w:snapToGrid w:val="0"/>
              <w:spacing w:line="240" w:lineRule="atLeast"/>
              <w:jc w:val="center"/>
              <w:rPr>
                <w:rFonts w:ascii="仿宋_GB2312" w:eastAsia="仿宋_GB2312" w:hAnsi="宋体"/>
                <w:b/>
                <w:kern w:val="0"/>
                <w:sz w:val="32"/>
                <w:szCs w:val="32"/>
              </w:rPr>
            </w:pPr>
            <w:r w:rsidRPr="00BC3B51">
              <w:rPr>
                <w:rFonts w:ascii="仿宋_GB2312" w:eastAsia="仿宋_GB2312" w:hAnsi="宋体" w:hint="eastAsia"/>
                <w:b/>
                <w:kern w:val="0"/>
                <w:sz w:val="32"/>
                <w:szCs w:val="32"/>
              </w:rPr>
              <w:t>申请类型</w:t>
            </w:r>
          </w:p>
        </w:tc>
        <w:tc>
          <w:tcPr>
            <w:tcW w:w="5386" w:type="dxa"/>
            <w:vAlign w:val="center"/>
          </w:tcPr>
          <w:p w:rsidR="001125C7" w:rsidRPr="00BC3B51" w:rsidRDefault="001125C7" w:rsidP="00BC55FC">
            <w:pPr>
              <w:snapToGrid w:val="0"/>
              <w:spacing w:line="240" w:lineRule="atLeast"/>
              <w:jc w:val="center"/>
              <w:rPr>
                <w:rFonts w:ascii="仿宋_GB2312" w:eastAsia="仿宋_GB2312" w:hAnsi="宋体"/>
                <w:b/>
                <w:kern w:val="0"/>
                <w:sz w:val="32"/>
                <w:szCs w:val="32"/>
              </w:rPr>
            </w:pPr>
            <w:r w:rsidRPr="00BC3B51">
              <w:rPr>
                <w:rFonts w:ascii="仿宋_GB2312" w:eastAsia="仿宋_GB2312" w:hAnsi="宋体" w:hint="eastAsia"/>
                <w:b/>
                <w:kern w:val="0"/>
                <w:sz w:val="32"/>
                <w:szCs w:val="32"/>
              </w:rPr>
              <w:t>满足条件</w:t>
            </w:r>
          </w:p>
        </w:tc>
        <w:tc>
          <w:tcPr>
            <w:tcW w:w="1893" w:type="dxa"/>
            <w:vAlign w:val="center"/>
          </w:tcPr>
          <w:p w:rsidR="001125C7" w:rsidRPr="00BC3B51" w:rsidRDefault="001125C7" w:rsidP="00BC55FC">
            <w:pPr>
              <w:snapToGrid w:val="0"/>
              <w:spacing w:line="240" w:lineRule="atLeast"/>
              <w:jc w:val="center"/>
              <w:rPr>
                <w:rFonts w:ascii="仿宋_GB2312" w:eastAsia="仿宋_GB2312" w:hAnsi="宋体"/>
                <w:b/>
                <w:kern w:val="0"/>
                <w:sz w:val="32"/>
                <w:szCs w:val="32"/>
              </w:rPr>
            </w:pPr>
            <w:r w:rsidRPr="00BC3B51">
              <w:rPr>
                <w:rFonts w:ascii="仿宋_GB2312" w:eastAsia="仿宋_GB2312" w:hAnsi="宋体" w:hint="eastAsia"/>
                <w:b/>
                <w:kern w:val="0"/>
                <w:sz w:val="32"/>
                <w:szCs w:val="32"/>
              </w:rPr>
              <w:t>补贴金额</w:t>
            </w:r>
          </w:p>
        </w:tc>
      </w:tr>
      <w:tr w:rsidR="00BC3B51" w:rsidRPr="00BC3B51" w:rsidTr="00BC55FC">
        <w:trPr>
          <w:trHeight w:val="782"/>
        </w:trPr>
        <w:tc>
          <w:tcPr>
            <w:tcW w:w="959" w:type="dxa"/>
            <w:vMerge w:val="restart"/>
            <w:vAlign w:val="center"/>
          </w:tcPr>
          <w:p w:rsidR="001125C7" w:rsidRPr="00BC3B51" w:rsidRDefault="001125C7" w:rsidP="00BC55FC">
            <w:pPr>
              <w:snapToGrid w:val="0"/>
              <w:spacing w:line="240" w:lineRule="atLeast"/>
              <w:jc w:val="center"/>
              <w:rPr>
                <w:rFonts w:ascii="仿宋_GB2312" w:eastAsia="仿宋_GB2312" w:hAnsi="宋体"/>
                <w:kern w:val="0"/>
                <w:sz w:val="32"/>
                <w:szCs w:val="32"/>
              </w:rPr>
            </w:pPr>
            <w:r w:rsidRPr="00BC3B51">
              <w:rPr>
                <w:rFonts w:ascii="仿宋_GB2312" w:eastAsia="仿宋_GB2312" w:hAnsi="宋体" w:hint="eastAsia"/>
                <w:kern w:val="0"/>
                <w:sz w:val="32"/>
                <w:szCs w:val="32"/>
              </w:rPr>
              <w:t>购房贷款补贴</w:t>
            </w:r>
          </w:p>
        </w:tc>
        <w:tc>
          <w:tcPr>
            <w:tcW w:w="5386" w:type="dxa"/>
            <w:vAlign w:val="center"/>
          </w:tcPr>
          <w:p w:rsidR="001125C7" w:rsidRPr="00BC3B51" w:rsidRDefault="001125C7" w:rsidP="00BC55FC">
            <w:pPr>
              <w:snapToGrid w:val="0"/>
              <w:spacing w:line="240" w:lineRule="atLeast"/>
              <w:jc w:val="center"/>
              <w:rPr>
                <w:rFonts w:ascii="仿宋_GB2312" w:eastAsia="仿宋_GB2312" w:hAnsi="宋体"/>
                <w:kern w:val="0"/>
                <w:sz w:val="32"/>
                <w:szCs w:val="32"/>
              </w:rPr>
            </w:pPr>
            <w:r w:rsidRPr="00BC3B51">
              <w:rPr>
                <w:rFonts w:ascii="仿宋_GB2312" w:eastAsia="仿宋_GB2312" w:hAnsi="宋体" w:hint="eastAsia"/>
                <w:kern w:val="0"/>
                <w:sz w:val="32"/>
                <w:szCs w:val="32"/>
              </w:rPr>
              <w:t>月实缴</w:t>
            </w:r>
            <w:proofErr w:type="gramStart"/>
            <w:r w:rsidRPr="00BC3B51">
              <w:rPr>
                <w:rFonts w:ascii="仿宋_GB2312" w:eastAsia="仿宋_GB2312" w:hAnsi="宋体" w:hint="eastAsia"/>
                <w:kern w:val="0"/>
                <w:sz w:val="32"/>
                <w:szCs w:val="32"/>
              </w:rPr>
              <w:t>房贷还款额</w:t>
            </w:r>
            <w:proofErr w:type="gramEnd"/>
            <w:r w:rsidRPr="00BC3B51">
              <w:rPr>
                <w:rFonts w:ascii="仿宋_GB2312" w:eastAsia="仿宋_GB2312" w:hAnsi="宋体" w:hint="eastAsia"/>
                <w:kern w:val="0"/>
                <w:sz w:val="32"/>
                <w:szCs w:val="32"/>
              </w:rPr>
              <w:t>的</w:t>
            </w:r>
            <w:r w:rsidRPr="00BC3B51">
              <w:rPr>
                <w:rFonts w:ascii="仿宋_GB2312" w:eastAsia="仿宋_GB2312" w:hAnsi="宋体"/>
                <w:kern w:val="0"/>
                <w:sz w:val="32"/>
                <w:szCs w:val="32"/>
              </w:rPr>
              <w:t>45%</w:t>
            </w:r>
            <w:r w:rsidRPr="00BC3B51">
              <w:rPr>
                <w:rFonts w:ascii="仿宋_GB2312" w:eastAsia="仿宋_GB2312" w:hAnsi="宋体" w:hint="eastAsia"/>
                <w:kern w:val="0"/>
                <w:sz w:val="32"/>
                <w:szCs w:val="32"/>
              </w:rPr>
              <w:t>在</w:t>
            </w:r>
            <w:r w:rsidRPr="00BC3B51">
              <w:rPr>
                <w:rFonts w:ascii="仿宋_GB2312" w:eastAsia="仿宋_GB2312" w:hAnsi="宋体"/>
                <w:kern w:val="0"/>
                <w:sz w:val="32"/>
                <w:szCs w:val="32"/>
              </w:rPr>
              <w:t>3500</w:t>
            </w:r>
            <w:r w:rsidRPr="00BC3B51">
              <w:rPr>
                <w:rFonts w:ascii="仿宋_GB2312" w:eastAsia="仿宋_GB2312" w:hAnsi="宋体" w:hint="eastAsia"/>
                <w:kern w:val="0"/>
                <w:sz w:val="32"/>
                <w:szCs w:val="32"/>
              </w:rPr>
              <w:t>元</w:t>
            </w:r>
            <w:r w:rsidRPr="00BC3B51">
              <w:rPr>
                <w:rFonts w:ascii="仿宋_GB2312" w:eastAsia="仿宋_GB2312" w:hAnsi="宋体"/>
                <w:sz w:val="32"/>
                <w:szCs w:val="32"/>
              </w:rPr>
              <w:t>/2500</w:t>
            </w:r>
            <w:r w:rsidRPr="00BC3B51">
              <w:rPr>
                <w:rFonts w:ascii="仿宋_GB2312" w:eastAsia="仿宋_GB2312" w:hAnsi="宋体" w:hint="eastAsia"/>
                <w:sz w:val="32"/>
                <w:szCs w:val="32"/>
              </w:rPr>
              <w:t>元（含）以上</w:t>
            </w:r>
          </w:p>
        </w:tc>
        <w:tc>
          <w:tcPr>
            <w:tcW w:w="1893" w:type="dxa"/>
            <w:vAlign w:val="center"/>
          </w:tcPr>
          <w:p w:rsidR="001125C7" w:rsidRPr="00BC3B51" w:rsidRDefault="001125C7" w:rsidP="00BC55FC">
            <w:pPr>
              <w:snapToGrid w:val="0"/>
              <w:spacing w:line="240" w:lineRule="atLeast"/>
              <w:jc w:val="center"/>
              <w:rPr>
                <w:rFonts w:ascii="仿宋_GB2312" w:eastAsia="仿宋_GB2312" w:hAnsi="宋体"/>
                <w:kern w:val="0"/>
                <w:sz w:val="32"/>
                <w:szCs w:val="32"/>
              </w:rPr>
            </w:pPr>
            <w:r w:rsidRPr="00BC3B51">
              <w:rPr>
                <w:rFonts w:ascii="仿宋_GB2312" w:eastAsia="仿宋_GB2312" w:hAnsi="宋体"/>
                <w:kern w:val="0"/>
                <w:sz w:val="32"/>
                <w:szCs w:val="32"/>
              </w:rPr>
              <w:t>3500</w:t>
            </w:r>
            <w:r w:rsidRPr="00BC3B51">
              <w:rPr>
                <w:rFonts w:ascii="仿宋_GB2312" w:eastAsia="仿宋_GB2312" w:hAnsi="宋体" w:hint="eastAsia"/>
                <w:kern w:val="0"/>
                <w:sz w:val="32"/>
                <w:szCs w:val="32"/>
              </w:rPr>
              <w:t>元</w:t>
            </w:r>
            <w:r w:rsidRPr="00BC3B51">
              <w:rPr>
                <w:rFonts w:ascii="仿宋_GB2312" w:eastAsia="仿宋_GB2312" w:hAnsi="宋体"/>
                <w:sz w:val="32"/>
                <w:szCs w:val="32"/>
              </w:rPr>
              <w:t>/2500</w:t>
            </w:r>
            <w:r w:rsidRPr="00BC3B51">
              <w:rPr>
                <w:rFonts w:ascii="仿宋_GB2312" w:eastAsia="仿宋_GB2312" w:hAnsi="宋体" w:hint="eastAsia"/>
                <w:sz w:val="32"/>
                <w:szCs w:val="32"/>
              </w:rPr>
              <w:t>元</w:t>
            </w:r>
          </w:p>
        </w:tc>
      </w:tr>
      <w:tr w:rsidR="00BC3B51" w:rsidRPr="00BC3B51" w:rsidTr="00BC55FC">
        <w:trPr>
          <w:trHeight w:val="850"/>
        </w:trPr>
        <w:tc>
          <w:tcPr>
            <w:tcW w:w="959" w:type="dxa"/>
            <w:vMerge/>
            <w:vAlign w:val="center"/>
          </w:tcPr>
          <w:p w:rsidR="001125C7" w:rsidRPr="00BC3B51" w:rsidRDefault="001125C7" w:rsidP="00BC55FC">
            <w:pPr>
              <w:snapToGrid w:val="0"/>
              <w:spacing w:line="240" w:lineRule="atLeast"/>
              <w:jc w:val="center"/>
              <w:rPr>
                <w:rFonts w:ascii="仿宋_GB2312" w:eastAsia="仿宋_GB2312" w:hAnsi="宋体"/>
                <w:kern w:val="0"/>
                <w:sz w:val="32"/>
                <w:szCs w:val="32"/>
              </w:rPr>
            </w:pPr>
          </w:p>
        </w:tc>
        <w:tc>
          <w:tcPr>
            <w:tcW w:w="5386" w:type="dxa"/>
            <w:vAlign w:val="center"/>
          </w:tcPr>
          <w:p w:rsidR="001125C7" w:rsidRPr="00BC3B51" w:rsidRDefault="001125C7" w:rsidP="00BC55FC">
            <w:pPr>
              <w:snapToGrid w:val="0"/>
              <w:spacing w:line="240" w:lineRule="atLeast"/>
              <w:jc w:val="center"/>
              <w:rPr>
                <w:rFonts w:ascii="仿宋_GB2312" w:eastAsia="仿宋_GB2312" w:hAnsi="宋体"/>
                <w:kern w:val="0"/>
                <w:sz w:val="32"/>
                <w:szCs w:val="32"/>
              </w:rPr>
            </w:pPr>
            <w:r w:rsidRPr="00BC3B51">
              <w:rPr>
                <w:rFonts w:ascii="仿宋_GB2312" w:eastAsia="仿宋_GB2312" w:hAnsi="宋体" w:hint="eastAsia"/>
                <w:kern w:val="0"/>
                <w:sz w:val="32"/>
                <w:szCs w:val="32"/>
              </w:rPr>
              <w:t>月实缴</w:t>
            </w:r>
            <w:proofErr w:type="gramStart"/>
            <w:r w:rsidRPr="00BC3B51">
              <w:rPr>
                <w:rFonts w:ascii="仿宋_GB2312" w:eastAsia="仿宋_GB2312" w:hAnsi="宋体" w:hint="eastAsia"/>
                <w:kern w:val="0"/>
                <w:sz w:val="32"/>
                <w:szCs w:val="32"/>
              </w:rPr>
              <w:t>房贷还款额</w:t>
            </w:r>
            <w:proofErr w:type="gramEnd"/>
            <w:r w:rsidRPr="00BC3B51">
              <w:rPr>
                <w:rFonts w:ascii="仿宋_GB2312" w:eastAsia="仿宋_GB2312" w:hAnsi="宋体" w:hint="eastAsia"/>
                <w:kern w:val="0"/>
                <w:sz w:val="32"/>
                <w:szCs w:val="32"/>
              </w:rPr>
              <w:t>的</w:t>
            </w:r>
            <w:r w:rsidRPr="00BC3B51">
              <w:rPr>
                <w:rFonts w:ascii="仿宋_GB2312" w:eastAsia="仿宋_GB2312" w:hAnsi="宋体"/>
                <w:kern w:val="0"/>
                <w:sz w:val="32"/>
                <w:szCs w:val="32"/>
              </w:rPr>
              <w:t>45%</w:t>
            </w:r>
            <w:r w:rsidRPr="00BC3B51">
              <w:rPr>
                <w:rFonts w:ascii="仿宋_GB2312" w:eastAsia="仿宋_GB2312" w:hAnsi="宋体" w:hint="eastAsia"/>
                <w:kern w:val="0"/>
                <w:sz w:val="32"/>
                <w:szCs w:val="32"/>
              </w:rPr>
              <w:t>在</w:t>
            </w:r>
            <w:r w:rsidRPr="00BC3B51">
              <w:rPr>
                <w:rFonts w:ascii="仿宋_GB2312" w:eastAsia="仿宋_GB2312" w:hAnsi="宋体"/>
                <w:kern w:val="0"/>
                <w:sz w:val="32"/>
                <w:szCs w:val="32"/>
              </w:rPr>
              <w:t>3500</w:t>
            </w:r>
            <w:r w:rsidRPr="00BC3B51">
              <w:rPr>
                <w:rFonts w:ascii="仿宋_GB2312" w:eastAsia="仿宋_GB2312" w:hAnsi="宋体" w:hint="eastAsia"/>
                <w:kern w:val="0"/>
                <w:sz w:val="32"/>
                <w:szCs w:val="32"/>
              </w:rPr>
              <w:t>元</w:t>
            </w:r>
            <w:r w:rsidRPr="00BC3B51">
              <w:rPr>
                <w:rFonts w:ascii="仿宋_GB2312" w:eastAsia="仿宋_GB2312" w:hAnsi="宋体"/>
                <w:sz w:val="32"/>
                <w:szCs w:val="32"/>
              </w:rPr>
              <w:t>/2500</w:t>
            </w:r>
            <w:r w:rsidRPr="00BC3B51">
              <w:rPr>
                <w:rFonts w:ascii="仿宋_GB2312" w:eastAsia="仿宋_GB2312" w:hAnsi="宋体" w:hint="eastAsia"/>
                <w:sz w:val="32"/>
                <w:szCs w:val="32"/>
              </w:rPr>
              <w:t>元以下</w:t>
            </w:r>
          </w:p>
        </w:tc>
        <w:tc>
          <w:tcPr>
            <w:tcW w:w="1893" w:type="dxa"/>
            <w:vAlign w:val="center"/>
          </w:tcPr>
          <w:p w:rsidR="001125C7" w:rsidRPr="00BC3B51" w:rsidRDefault="001125C7" w:rsidP="00BC55FC">
            <w:pPr>
              <w:snapToGrid w:val="0"/>
              <w:spacing w:line="240" w:lineRule="atLeast"/>
              <w:jc w:val="center"/>
              <w:rPr>
                <w:rFonts w:ascii="仿宋_GB2312" w:eastAsia="仿宋_GB2312" w:hAnsi="宋体"/>
                <w:kern w:val="0"/>
                <w:sz w:val="32"/>
                <w:szCs w:val="32"/>
              </w:rPr>
            </w:pPr>
            <w:r w:rsidRPr="00BC3B51">
              <w:rPr>
                <w:rFonts w:ascii="仿宋_GB2312" w:eastAsia="仿宋_GB2312" w:hAnsi="宋体" w:hint="eastAsia"/>
                <w:kern w:val="0"/>
                <w:sz w:val="32"/>
                <w:szCs w:val="32"/>
              </w:rPr>
              <w:t>按还贷金额的</w:t>
            </w:r>
            <w:r w:rsidRPr="00BC3B51">
              <w:rPr>
                <w:rFonts w:ascii="仿宋_GB2312" w:eastAsia="仿宋_GB2312" w:hAnsi="宋体"/>
                <w:kern w:val="0"/>
                <w:sz w:val="32"/>
                <w:szCs w:val="32"/>
              </w:rPr>
              <w:t>45%</w:t>
            </w:r>
            <w:r w:rsidRPr="00BC3B51">
              <w:rPr>
                <w:rFonts w:ascii="仿宋_GB2312" w:eastAsia="仿宋_GB2312" w:hAnsi="宋体" w:hint="eastAsia"/>
                <w:kern w:val="0"/>
                <w:sz w:val="32"/>
                <w:szCs w:val="32"/>
              </w:rPr>
              <w:t>支付</w:t>
            </w:r>
          </w:p>
        </w:tc>
      </w:tr>
    </w:tbl>
    <w:p w:rsidR="001125C7" w:rsidRPr="00BC3B51" w:rsidRDefault="001125C7" w:rsidP="00E53D81">
      <w:pPr>
        <w:ind w:firstLineChars="200" w:firstLine="643"/>
        <w:jc w:val="left"/>
        <w:rPr>
          <w:rFonts w:ascii="仿宋_GB2312" w:eastAsia="仿宋_GB2312" w:hAnsi="楷体"/>
          <w:b/>
          <w:sz w:val="32"/>
          <w:szCs w:val="32"/>
        </w:rPr>
      </w:pPr>
      <w:r w:rsidRPr="00BC3B51">
        <w:rPr>
          <w:rFonts w:ascii="仿宋_GB2312" w:eastAsia="仿宋_GB2312" w:hAnsi="楷体" w:hint="eastAsia"/>
          <w:b/>
          <w:sz w:val="32"/>
          <w:szCs w:val="32"/>
        </w:rPr>
        <w:t>（二）企业应提供以下材料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1.</w:t>
      </w:r>
      <w:r w:rsidRPr="00BC3B51">
        <w:rPr>
          <w:rFonts w:ascii="仿宋_GB2312" w:eastAsia="仿宋_GB2312" w:hAnsi="华文中宋" w:hint="eastAsia"/>
          <w:sz w:val="32"/>
          <w:szCs w:val="32"/>
        </w:rPr>
        <w:t>基础材料；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2.</w:t>
      </w:r>
      <w:r w:rsidR="00A16972" w:rsidRPr="00BC3B51">
        <w:rPr>
          <w:rFonts w:ascii="仿宋_GB2312" w:eastAsia="仿宋_GB2312" w:hAnsi="华文中宋" w:hint="eastAsia"/>
          <w:sz w:val="32"/>
          <w:szCs w:val="32"/>
        </w:rPr>
        <w:t>厦门市</w:t>
      </w:r>
      <w:r w:rsidRPr="00BC3B51">
        <w:rPr>
          <w:rFonts w:ascii="仿宋_GB2312" w:eastAsia="仿宋_GB2312" w:hAnsi="华文中宋" w:hint="eastAsia"/>
          <w:sz w:val="32"/>
          <w:szCs w:val="32"/>
        </w:rPr>
        <w:t>税务局出具的《个人所得税明细申报记录》；对上一年度新来厦门人员，还应提供来厦前原所在城市地税</w:t>
      </w:r>
      <w:r w:rsidRPr="00BC3B51">
        <w:rPr>
          <w:rFonts w:ascii="仿宋_GB2312" w:eastAsia="仿宋_GB2312" w:hAnsi="华文中宋" w:hint="eastAsia"/>
          <w:sz w:val="32"/>
          <w:szCs w:val="32"/>
        </w:rPr>
        <w:lastRenderedPageBreak/>
        <w:t>部门出具的《个人所得税明细申报记录》；</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3.</w:t>
      </w:r>
      <w:r w:rsidRPr="00BC3B51">
        <w:rPr>
          <w:rFonts w:ascii="仿宋_GB2312" w:eastAsia="仿宋_GB2312" w:hAnsi="华文中宋" w:hint="eastAsia"/>
          <w:sz w:val="32"/>
          <w:szCs w:val="32"/>
        </w:rPr>
        <w:t>人员身份证复印件；</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4.</w:t>
      </w:r>
      <w:r w:rsidRPr="00BC3B51">
        <w:rPr>
          <w:rFonts w:ascii="仿宋_GB2312" w:eastAsia="仿宋_GB2312" w:hAnsi="华文中宋" w:hint="eastAsia"/>
          <w:sz w:val="32"/>
          <w:szCs w:val="32"/>
        </w:rPr>
        <w:t>人员与现所在企业签订的劳动合同复印件及与薪金相关的其他材料；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5.</w:t>
      </w:r>
      <w:r w:rsidRPr="00BC3B51">
        <w:rPr>
          <w:rFonts w:ascii="仿宋_GB2312" w:eastAsia="仿宋_GB2312" w:hAnsi="华文中宋" w:hint="eastAsia"/>
          <w:sz w:val="32"/>
          <w:szCs w:val="32"/>
        </w:rPr>
        <w:t>人员学历与学位证书复印件；</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6.</w:t>
      </w:r>
      <w:r w:rsidRPr="00BC3B51">
        <w:rPr>
          <w:rFonts w:ascii="仿宋_GB2312" w:eastAsia="仿宋_GB2312" w:hAnsi="华文中宋" w:hint="eastAsia"/>
          <w:sz w:val="32"/>
          <w:szCs w:val="32"/>
        </w:rPr>
        <w:t>人员一套房承诺书；</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7.</w:t>
      </w:r>
      <w:r w:rsidRPr="00BC3B51">
        <w:rPr>
          <w:rFonts w:ascii="仿宋_GB2312" w:eastAsia="仿宋_GB2312" w:hAnsi="华文中宋" w:hint="eastAsia"/>
          <w:sz w:val="32"/>
          <w:szCs w:val="32"/>
        </w:rPr>
        <w:t>人员上一年度的《社会保险参保缴费情况证明》；</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8.</w:t>
      </w:r>
      <w:r w:rsidRPr="00BC3B51">
        <w:rPr>
          <w:rFonts w:ascii="仿宋_GB2312" w:eastAsia="仿宋_GB2312" w:hAnsi="华文中宋" w:hint="eastAsia"/>
          <w:sz w:val="32"/>
          <w:szCs w:val="32"/>
        </w:rPr>
        <w:t>银行盖章的购房贷款合同及逐月还贷明细复印件。</w:t>
      </w:r>
    </w:p>
    <w:p w:rsidR="001125C7" w:rsidRPr="00BC3B51" w:rsidRDefault="001125C7" w:rsidP="00E53D81">
      <w:pPr>
        <w:ind w:firstLineChars="200" w:firstLine="640"/>
        <w:jc w:val="left"/>
        <w:rPr>
          <w:rFonts w:ascii="黑体" w:eastAsia="黑体" w:hAnsi="黑体"/>
          <w:sz w:val="32"/>
          <w:szCs w:val="32"/>
        </w:rPr>
      </w:pPr>
      <w:r w:rsidRPr="00BC3B51">
        <w:rPr>
          <w:rFonts w:ascii="黑体" w:eastAsia="黑体" w:hAnsi="黑体" w:hint="eastAsia"/>
          <w:sz w:val="32"/>
          <w:szCs w:val="32"/>
        </w:rPr>
        <w:t>九、关于第三条（四）</w:t>
      </w:r>
      <w:proofErr w:type="gramStart"/>
      <w:r w:rsidRPr="00BC3B51">
        <w:rPr>
          <w:rFonts w:ascii="黑体" w:eastAsia="黑体" w:hAnsi="黑体" w:hint="eastAsia"/>
          <w:sz w:val="32"/>
          <w:szCs w:val="32"/>
        </w:rPr>
        <w:t>款人才</w:t>
      </w:r>
      <w:proofErr w:type="gramEnd"/>
      <w:r w:rsidRPr="00BC3B51">
        <w:rPr>
          <w:rFonts w:ascii="黑体" w:eastAsia="黑体" w:hAnsi="黑体" w:hint="eastAsia"/>
          <w:sz w:val="32"/>
          <w:szCs w:val="32"/>
        </w:rPr>
        <w:t>奖励与补贴第</w:t>
      </w:r>
      <w:r w:rsidRPr="00BC3B51">
        <w:rPr>
          <w:rFonts w:ascii="黑体" w:eastAsia="黑体" w:hAnsi="黑体"/>
          <w:sz w:val="32"/>
          <w:szCs w:val="32"/>
        </w:rPr>
        <w:t>4</w:t>
      </w:r>
      <w:r w:rsidRPr="00BC3B51">
        <w:rPr>
          <w:rFonts w:ascii="黑体" w:eastAsia="黑体" w:hAnsi="黑体" w:hint="eastAsia"/>
          <w:sz w:val="32"/>
          <w:szCs w:val="32"/>
        </w:rPr>
        <w:t>点企业新员工生活补贴</w:t>
      </w:r>
    </w:p>
    <w:p w:rsidR="001125C7" w:rsidRPr="00BC3B51" w:rsidRDefault="001125C7" w:rsidP="00E53D81">
      <w:pPr>
        <w:ind w:firstLineChars="200" w:firstLine="643"/>
        <w:jc w:val="left"/>
        <w:rPr>
          <w:rFonts w:ascii="仿宋_GB2312" w:eastAsia="仿宋_GB2312" w:hAnsi="楷体"/>
          <w:b/>
          <w:sz w:val="32"/>
          <w:szCs w:val="32"/>
        </w:rPr>
      </w:pPr>
      <w:r w:rsidRPr="00BC3B51">
        <w:rPr>
          <w:rFonts w:ascii="仿宋_GB2312" w:eastAsia="仿宋_GB2312" w:hAnsi="楷体" w:hint="eastAsia"/>
          <w:b/>
          <w:sz w:val="32"/>
          <w:szCs w:val="32"/>
        </w:rPr>
        <w:t>（一）条款说明</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hint="eastAsia"/>
          <w:sz w:val="32"/>
          <w:szCs w:val="32"/>
        </w:rPr>
        <w:t>条款中的给予企业新员工生活补贴的月份数，以该人才上一年度的《社会保险参保缴费情况证明》中所列在该企业缴交社保的月份数为准。</w:t>
      </w:r>
    </w:p>
    <w:p w:rsidR="001125C7" w:rsidRPr="00BC3B51" w:rsidRDefault="001125C7" w:rsidP="00E53D81">
      <w:pPr>
        <w:ind w:firstLineChars="200" w:firstLine="643"/>
        <w:jc w:val="left"/>
        <w:rPr>
          <w:rFonts w:ascii="仿宋_GB2312" w:eastAsia="仿宋_GB2312" w:hAnsi="黑体"/>
          <w:b/>
          <w:sz w:val="32"/>
          <w:szCs w:val="32"/>
        </w:rPr>
      </w:pPr>
      <w:r w:rsidRPr="00BC3B51">
        <w:rPr>
          <w:rFonts w:ascii="仿宋_GB2312" w:eastAsia="仿宋_GB2312" w:hAnsi="黑体" w:hint="eastAsia"/>
          <w:b/>
          <w:sz w:val="32"/>
          <w:szCs w:val="32"/>
        </w:rPr>
        <w:t>（二）企业应提供以下材料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1.</w:t>
      </w:r>
      <w:r w:rsidRPr="00BC3B51">
        <w:rPr>
          <w:rFonts w:ascii="仿宋_GB2312" w:eastAsia="仿宋_GB2312" w:hAnsi="华文中宋" w:hint="eastAsia"/>
          <w:sz w:val="32"/>
          <w:szCs w:val="32"/>
        </w:rPr>
        <w:t>基础材料；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2.</w:t>
      </w:r>
      <w:r w:rsidRPr="00BC3B51">
        <w:rPr>
          <w:rFonts w:ascii="仿宋_GB2312" w:eastAsia="仿宋_GB2312" w:hAnsi="华文中宋" w:hint="eastAsia"/>
          <w:sz w:val="32"/>
          <w:szCs w:val="32"/>
        </w:rPr>
        <w:t>人员学历与学位证书复印件；</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3.</w:t>
      </w:r>
      <w:r w:rsidRPr="00BC3B51">
        <w:rPr>
          <w:rFonts w:ascii="仿宋_GB2312" w:eastAsia="仿宋_GB2312" w:hAnsi="华文中宋" w:hint="eastAsia"/>
          <w:sz w:val="32"/>
          <w:szCs w:val="32"/>
        </w:rPr>
        <w:t>人员与现所在企业签订的劳动合同复印件；</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4.</w:t>
      </w:r>
      <w:r w:rsidRPr="00BC3B51">
        <w:rPr>
          <w:rFonts w:ascii="仿宋_GB2312" w:eastAsia="仿宋_GB2312" w:hAnsi="华文中宋" w:hint="eastAsia"/>
          <w:sz w:val="32"/>
          <w:szCs w:val="32"/>
        </w:rPr>
        <w:t>人员上一年度的《社会保险参保缴费情况证明》；</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5.</w:t>
      </w:r>
      <w:r w:rsidRPr="00BC3B51">
        <w:rPr>
          <w:rFonts w:ascii="仿宋_GB2312" w:eastAsia="仿宋_GB2312" w:hAnsi="华文中宋" w:hint="eastAsia"/>
          <w:sz w:val="32"/>
          <w:szCs w:val="32"/>
        </w:rPr>
        <w:t>人员身份证复印件。</w:t>
      </w:r>
    </w:p>
    <w:p w:rsidR="001125C7" w:rsidRPr="00BC3B51" w:rsidRDefault="001125C7" w:rsidP="00E53D81">
      <w:pPr>
        <w:ind w:firstLineChars="200" w:firstLine="640"/>
        <w:jc w:val="left"/>
        <w:rPr>
          <w:rFonts w:ascii="黑体" w:eastAsia="黑体" w:hAnsi="黑体"/>
          <w:sz w:val="32"/>
          <w:szCs w:val="32"/>
        </w:rPr>
      </w:pPr>
      <w:r w:rsidRPr="00BC3B51">
        <w:rPr>
          <w:rFonts w:ascii="黑体" w:eastAsia="黑体" w:hAnsi="黑体" w:hint="eastAsia"/>
          <w:sz w:val="32"/>
          <w:szCs w:val="32"/>
        </w:rPr>
        <w:t>十、关于第三条（五）款研发补贴</w:t>
      </w:r>
    </w:p>
    <w:p w:rsidR="001125C7" w:rsidRPr="00BC3B51" w:rsidRDefault="001125C7" w:rsidP="00E53D81">
      <w:pPr>
        <w:ind w:firstLineChars="200" w:firstLine="643"/>
        <w:jc w:val="left"/>
        <w:rPr>
          <w:rFonts w:ascii="仿宋_GB2312" w:eastAsia="仿宋_GB2312" w:hAnsi="楷体"/>
          <w:b/>
          <w:sz w:val="32"/>
          <w:szCs w:val="32"/>
        </w:rPr>
      </w:pPr>
      <w:r w:rsidRPr="00BC3B51">
        <w:rPr>
          <w:rFonts w:ascii="仿宋_GB2312" w:eastAsia="仿宋_GB2312" w:hAnsi="楷体" w:hint="eastAsia"/>
          <w:b/>
          <w:sz w:val="32"/>
          <w:szCs w:val="32"/>
        </w:rPr>
        <w:t>（一）条款说明</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hint="eastAsia"/>
          <w:sz w:val="32"/>
          <w:szCs w:val="32"/>
        </w:rPr>
        <w:lastRenderedPageBreak/>
        <w:t>条款中所提的“对两区财政实际贡献”是指企业上一年度所缴交的增值税和企业所得税在两区的留成部分。</w:t>
      </w:r>
    </w:p>
    <w:p w:rsidR="001125C7" w:rsidRPr="00BC3B51" w:rsidRDefault="001125C7" w:rsidP="00E53D81">
      <w:pPr>
        <w:ind w:firstLineChars="200" w:firstLine="643"/>
        <w:jc w:val="left"/>
        <w:rPr>
          <w:rFonts w:ascii="仿宋_GB2312" w:eastAsia="仿宋_GB2312" w:hAnsi="楷体"/>
          <w:b/>
          <w:sz w:val="32"/>
          <w:szCs w:val="32"/>
        </w:rPr>
      </w:pPr>
      <w:r w:rsidRPr="00BC3B51">
        <w:rPr>
          <w:rFonts w:ascii="仿宋_GB2312" w:eastAsia="仿宋_GB2312" w:hAnsi="楷体" w:hint="eastAsia"/>
          <w:b/>
          <w:sz w:val="32"/>
          <w:szCs w:val="32"/>
        </w:rPr>
        <w:t>（二）企业应提供以下材料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1.</w:t>
      </w:r>
      <w:r w:rsidRPr="00BC3B51">
        <w:rPr>
          <w:rFonts w:ascii="仿宋_GB2312" w:eastAsia="仿宋_GB2312" w:hAnsi="华文中宋" w:hint="eastAsia"/>
          <w:sz w:val="32"/>
          <w:szCs w:val="32"/>
        </w:rPr>
        <w:t>基础材料；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2.</w:t>
      </w:r>
      <w:r w:rsidRPr="00BC3B51">
        <w:rPr>
          <w:rFonts w:ascii="仿宋_GB2312" w:eastAsia="仿宋_GB2312" w:hAnsi="华文中宋" w:hint="eastAsia"/>
          <w:sz w:val="32"/>
          <w:szCs w:val="32"/>
        </w:rPr>
        <w:t>在主管税务机关备案的可加计扣除研发费用相关证明材料。相关证明材料须加盖主管税务机关公章。</w:t>
      </w:r>
    </w:p>
    <w:p w:rsidR="001125C7" w:rsidRPr="00BC3B51" w:rsidRDefault="001125C7" w:rsidP="00E53D81">
      <w:pPr>
        <w:ind w:firstLineChars="200" w:firstLine="640"/>
        <w:jc w:val="left"/>
        <w:rPr>
          <w:rFonts w:ascii="黑体" w:eastAsia="黑体" w:hAnsi="黑体"/>
          <w:sz w:val="32"/>
          <w:szCs w:val="32"/>
        </w:rPr>
      </w:pPr>
      <w:r w:rsidRPr="00BC3B51">
        <w:rPr>
          <w:rFonts w:ascii="黑体" w:eastAsia="黑体" w:hAnsi="黑体" w:hint="eastAsia"/>
          <w:sz w:val="32"/>
          <w:szCs w:val="32"/>
        </w:rPr>
        <w:t>十一、关于第三条（六）</w:t>
      </w:r>
      <w:proofErr w:type="gramStart"/>
      <w:r w:rsidRPr="00BC3B51">
        <w:rPr>
          <w:rFonts w:ascii="黑体" w:eastAsia="黑体" w:hAnsi="黑体" w:hint="eastAsia"/>
          <w:sz w:val="32"/>
          <w:szCs w:val="32"/>
        </w:rPr>
        <w:t>款品牌</w:t>
      </w:r>
      <w:proofErr w:type="gramEnd"/>
      <w:r w:rsidRPr="00BC3B51">
        <w:rPr>
          <w:rFonts w:ascii="黑体" w:eastAsia="黑体" w:hAnsi="黑体" w:hint="eastAsia"/>
          <w:sz w:val="32"/>
          <w:szCs w:val="32"/>
        </w:rPr>
        <w:t>奖励第</w:t>
      </w:r>
      <w:r w:rsidRPr="00BC3B51">
        <w:rPr>
          <w:rFonts w:ascii="黑体" w:eastAsia="黑体" w:hAnsi="黑体"/>
          <w:sz w:val="32"/>
          <w:szCs w:val="32"/>
        </w:rPr>
        <w:t>1</w:t>
      </w:r>
      <w:r w:rsidRPr="00BC3B51">
        <w:rPr>
          <w:rFonts w:ascii="黑体" w:eastAsia="黑体" w:hAnsi="黑体" w:hint="eastAsia"/>
          <w:sz w:val="32"/>
          <w:szCs w:val="32"/>
        </w:rPr>
        <w:t>点全国软件百强奖励</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hint="eastAsia"/>
          <w:sz w:val="32"/>
          <w:szCs w:val="32"/>
        </w:rPr>
        <w:t>企业应提供以下材料：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1.</w:t>
      </w:r>
      <w:r w:rsidRPr="00BC3B51">
        <w:rPr>
          <w:rFonts w:ascii="仿宋_GB2312" w:eastAsia="仿宋_GB2312" w:hAnsi="华文中宋" w:hint="eastAsia"/>
          <w:sz w:val="32"/>
          <w:szCs w:val="32"/>
        </w:rPr>
        <w:t>基础材料；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2.</w:t>
      </w:r>
      <w:r w:rsidRPr="00BC3B51">
        <w:rPr>
          <w:rFonts w:ascii="仿宋_GB2312" w:eastAsia="仿宋_GB2312" w:hAnsi="华文中宋" w:hint="eastAsia"/>
          <w:sz w:val="32"/>
          <w:szCs w:val="32"/>
        </w:rPr>
        <w:t>企业上一年度的获得的全国软件百强证书复印件。</w:t>
      </w:r>
    </w:p>
    <w:p w:rsidR="001125C7" w:rsidRPr="00BC3B51" w:rsidRDefault="001125C7" w:rsidP="00E53D81">
      <w:pPr>
        <w:ind w:firstLineChars="200" w:firstLine="640"/>
        <w:jc w:val="left"/>
        <w:rPr>
          <w:rFonts w:ascii="黑体" w:eastAsia="黑体" w:hAnsi="黑体"/>
          <w:sz w:val="32"/>
          <w:szCs w:val="32"/>
        </w:rPr>
      </w:pPr>
      <w:r w:rsidRPr="00BC3B51">
        <w:rPr>
          <w:rFonts w:ascii="黑体" w:eastAsia="黑体" w:hAnsi="黑体" w:hint="eastAsia"/>
          <w:sz w:val="32"/>
          <w:szCs w:val="32"/>
        </w:rPr>
        <w:t>十二、关于第三条（六）</w:t>
      </w:r>
      <w:proofErr w:type="gramStart"/>
      <w:r w:rsidRPr="00BC3B51">
        <w:rPr>
          <w:rFonts w:ascii="黑体" w:eastAsia="黑体" w:hAnsi="黑体" w:hint="eastAsia"/>
          <w:sz w:val="32"/>
          <w:szCs w:val="32"/>
        </w:rPr>
        <w:t>款品牌</w:t>
      </w:r>
      <w:proofErr w:type="gramEnd"/>
      <w:r w:rsidRPr="00BC3B51">
        <w:rPr>
          <w:rFonts w:ascii="黑体" w:eastAsia="黑体" w:hAnsi="黑体" w:hint="eastAsia"/>
          <w:sz w:val="32"/>
          <w:szCs w:val="32"/>
        </w:rPr>
        <w:t>奖励第</w:t>
      </w:r>
      <w:r w:rsidRPr="00BC3B51">
        <w:rPr>
          <w:rFonts w:ascii="黑体" w:eastAsia="黑体" w:hAnsi="黑体"/>
          <w:sz w:val="32"/>
          <w:szCs w:val="32"/>
        </w:rPr>
        <w:t>2</w:t>
      </w:r>
      <w:r w:rsidRPr="00BC3B51">
        <w:rPr>
          <w:rFonts w:ascii="黑体" w:eastAsia="黑体" w:hAnsi="黑体" w:hint="eastAsia"/>
          <w:sz w:val="32"/>
          <w:szCs w:val="32"/>
        </w:rPr>
        <w:t>点系统集成或集成电路设计奖励</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hint="eastAsia"/>
          <w:sz w:val="32"/>
          <w:szCs w:val="32"/>
        </w:rPr>
        <w:t>企业应提供以下材料：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1.</w:t>
      </w:r>
      <w:r w:rsidRPr="00BC3B51">
        <w:rPr>
          <w:rFonts w:ascii="仿宋_GB2312" w:eastAsia="仿宋_GB2312" w:hAnsi="华文中宋" w:hint="eastAsia"/>
          <w:sz w:val="32"/>
          <w:szCs w:val="32"/>
        </w:rPr>
        <w:t>基础材料；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2.</w:t>
      </w:r>
      <w:r w:rsidRPr="00BC3B51">
        <w:rPr>
          <w:rFonts w:ascii="仿宋_GB2312" w:eastAsia="仿宋_GB2312" w:hAnsi="华文中宋" w:hint="eastAsia"/>
          <w:sz w:val="32"/>
          <w:szCs w:val="32"/>
        </w:rPr>
        <w:t>企业上一年度获得的国家计算机系统集成资质认证或国家集成电路设计“中国芯”证书复印件。</w:t>
      </w:r>
    </w:p>
    <w:p w:rsidR="001125C7" w:rsidRPr="00BC3B51" w:rsidRDefault="001125C7" w:rsidP="00E53D81">
      <w:pPr>
        <w:ind w:firstLineChars="200" w:firstLine="640"/>
        <w:jc w:val="left"/>
        <w:rPr>
          <w:rFonts w:ascii="黑体" w:eastAsia="黑体" w:hAnsi="黑体"/>
          <w:sz w:val="32"/>
          <w:szCs w:val="32"/>
        </w:rPr>
      </w:pPr>
      <w:r w:rsidRPr="00BC3B51">
        <w:rPr>
          <w:rFonts w:ascii="黑体" w:eastAsia="黑体" w:hAnsi="黑体" w:hint="eastAsia"/>
          <w:sz w:val="32"/>
          <w:szCs w:val="32"/>
        </w:rPr>
        <w:t>十三、关于第三条（六）</w:t>
      </w:r>
      <w:proofErr w:type="gramStart"/>
      <w:r w:rsidRPr="00BC3B51">
        <w:rPr>
          <w:rFonts w:ascii="黑体" w:eastAsia="黑体" w:hAnsi="黑体" w:hint="eastAsia"/>
          <w:sz w:val="32"/>
          <w:szCs w:val="32"/>
        </w:rPr>
        <w:t>款品牌</w:t>
      </w:r>
      <w:proofErr w:type="gramEnd"/>
      <w:r w:rsidRPr="00BC3B51">
        <w:rPr>
          <w:rFonts w:ascii="黑体" w:eastAsia="黑体" w:hAnsi="黑体" w:hint="eastAsia"/>
          <w:sz w:val="32"/>
          <w:szCs w:val="32"/>
        </w:rPr>
        <w:t>奖励第</w:t>
      </w:r>
      <w:r w:rsidRPr="00BC3B51">
        <w:rPr>
          <w:rFonts w:ascii="黑体" w:eastAsia="黑体" w:hAnsi="黑体"/>
          <w:sz w:val="32"/>
          <w:szCs w:val="32"/>
        </w:rPr>
        <w:t>3</w:t>
      </w:r>
      <w:r w:rsidRPr="00BC3B51">
        <w:rPr>
          <w:rFonts w:ascii="黑体" w:eastAsia="黑体" w:hAnsi="黑体" w:hint="eastAsia"/>
          <w:sz w:val="32"/>
          <w:szCs w:val="32"/>
        </w:rPr>
        <w:t>点福建省优秀软件产品奖励</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hint="eastAsia"/>
          <w:sz w:val="32"/>
          <w:szCs w:val="32"/>
        </w:rPr>
        <w:t>企业应提供以下材料：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1.</w:t>
      </w:r>
      <w:r w:rsidRPr="00BC3B51">
        <w:rPr>
          <w:rFonts w:ascii="仿宋_GB2312" w:eastAsia="仿宋_GB2312" w:hAnsi="华文中宋" w:hint="eastAsia"/>
          <w:sz w:val="32"/>
          <w:szCs w:val="32"/>
        </w:rPr>
        <w:t>基础材料；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2.</w:t>
      </w:r>
      <w:r w:rsidRPr="00BC3B51">
        <w:rPr>
          <w:rFonts w:ascii="仿宋_GB2312" w:eastAsia="仿宋_GB2312" w:hAnsi="华文中宋" w:hint="eastAsia"/>
          <w:sz w:val="32"/>
          <w:szCs w:val="32"/>
        </w:rPr>
        <w:t>企业上一年度获得的福建省优秀软件产品证书复印</w:t>
      </w:r>
      <w:r w:rsidRPr="00BC3B51">
        <w:rPr>
          <w:rFonts w:ascii="仿宋_GB2312" w:eastAsia="仿宋_GB2312" w:hAnsi="华文中宋" w:hint="eastAsia"/>
          <w:sz w:val="32"/>
          <w:szCs w:val="32"/>
        </w:rPr>
        <w:lastRenderedPageBreak/>
        <w:t>件。</w:t>
      </w:r>
    </w:p>
    <w:p w:rsidR="001125C7" w:rsidRPr="00BC3B51" w:rsidRDefault="001125C7" w:rsidP="00E53D81">
      <w:pPr>
        <w:ind w:firstLineChars="200" w:firstLine="640"/>
        <w:jc w:val="left"/>
        <w:rPr>
          <w:rFonts w:ascii="黑体" w:eastAsia="黑体" w:hAnsi="黑体"/>
          <w:sz w:val="32"/>
          <w:szCs w:val="32"/>
        </w:rPr>
      </w:pPr>
      <w:r w:rsidRPr="00BC3B51">
        <w:rPr>
          <w:rFonts w:ascii="黑体" w:eastAsia="黑体" w:hAnsi="黑体" w:hint="eastAsia"/>
          <w:sz w:val="32"/>
          <w:szCs w:val="32"/>
        </w:rPr>
        <w:t>十四、关于第三条（七）款参展补贴</w:t>
      </w:r>
    </w:p>
    <w:p w:rsidR="001125C7" w:rsidRPr="00BC3B51" w:rsidRDefault="001125C7" w:rsidP="00E53D81">
      <w:pPr>
        <w:ind w:firstLineChars="200" w:firstLine="643"/>
        <w:jc w:val="left"/>
        <w:rPr>
          <w:rFonts w:ascii="仿宋_GB2312" w:eastAsia="仿宋_GB2312" w:hAnsi="楷体"/>
          <w:b/>
          <w:sz w:val="32"/>
          <w:szCs w:val="32"/>
        </w:rPr>
      </w:pPr>
      <w:r w:rsidRPr="00BC3B51">
        <w:rPr>
          <w:rFonts w:ascii="仿宋_GB2312" w:eastAsia="仿宋_GB2312" w:hAnsi="楷体" w:hint="eastAsia"/>
          <w:b/>
          <w:sz w:val="32"/>
          <w:szCs w:val="32"/>
        </w:rPr>
        <w:t>（一）条款说明</w:t>
      </w:r>
    </w:p>
    <w:p w:rsidR="001125C7" w:rsidRPr="00BC3B51" w:rsidRDefault="0088448E" w:rsidP="0088448E">
      <w:pPr>
        <w:ind w:firstLineChars="200" w:firstLine="640"/>
        <w:jc w:val="left"/>
        <w:rPr>
          <w:rFonts w:ascii="仿宋_GB2312" w:eastAsia="仿宋_GB2312" w:hAnsi="华文中宋"/>
          <w:sz w:val="32"/>
          <w:szCs w:val="32"/>
        </w:rPr>
      </w:pPr>
      <w:r w:rsidRPr="00BC3B51">
        <w:rPr>
          <w:rFonts w:ascii="仿宋_GB2312" w:eastAsia="仿宋_GB2312" w:hAnsi="华文中宋" w:hint="eastAsia"/>
          <w:sz w:val="32"/>
          <w:szCs w:val="32"/>
        </w:rPr>
        <w:t>条款中所提的“专业展会”是指企业所展示的产品或服务应与软件和信息服务业相关的展会。</w:t>
      </w:r>
    </w:p>
    <w:p w:rsidR="001125C7" w:rsidRPr="00BC3B51" w:rsidRDefault="001125C7" w:rsidP="0088448E">
      <w:pPr>
        <w:ind w:firstLineChars="200" w:firstLine="643"/>
        <w:jc w:val="left"/>
        <w:rPr>
          <w:rFonts w:ascii="仿宋_GB2312" w:eastAsia="仿宋_GB2312" w:hAnsi="楷体"/>
          <w:b/>
          <w:sz w:val="32"/>
          <w:szCs w:val="32"/>
        </w:rPr>
      </w:pPr>
      <w:r w:rsidRPr="00BC3B51">
        <w:rPr>
          <w:rFonts w:ascii="仿宋_GB2312" w:eastAsia="仿宋_GB2312" w:hAnsi="楷体" w:hint="eastAsia"/>
          <w:b/>
          <w:sz w:val="32"/>
          <w:szCs w:val="32"/>
        </w:rPr>
        <w:t>（二）企业应提供以下材料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1.</w:t>
      </w:r>
      <w:r w:rsidRPr="00BC3B51">
        <w:rPr>
          <w:rFonts w:ascii="仿宋_GB2312" w:eastAsia="仿宋_GB2312" w:hAnsi="华文中宋" w:hint="eastAsia"/>
          <w:sz w:val="32"/>
          <w:szCs w:val="32"/>
        </w:rPr>
        <w:t>基础材料；</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2.</w:t>
      </w:r>
      <w:r w:rsidRPr="00BC3B51">
        <w:rPr>
          <w:rFonts w:ascii="仿宋_GB2312" w:eastAsia="仿宋_GB2312" w:hAnsi="华文中宋" w:hint="eastAsia"/>
          <w:sz w:val="32"/>
          <w:szCs w:val="32"/>
        </w:rPr>
        <w:t>展位确认函复印件；</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3.</w:t>
      </w:r>
      <w:r w:rsidRPr="00BC3B51">
        <w:rPr>
          <w:rFonts w:ascii="仿宋_GB2312" w:eastAsia="仿宋_GB2312" w:hAnsi="华文中宋" w:hint="eastAsia"/>
          <w:sz w:val="32"/>
          <w:szCs w:val="32"/>
        </w:rPr>
        <w:t>展位费缴费发票复印件；</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4.</w:t>
      </w:r>
      <w:r w:rsidRPr="00BC3B51">
        <w:rPr>
          <w:rFonts w:ascii="仿宋_GB2312" w:eastAsia="仿宋_GB2312" w:hAnsi="华文中宋" w:hint="eastAsia"/>
          <w:sz w:val="32"/>
          <w:szCs w:val="32"/>
        </w:rPr>
        <w:t>场地租赁合同及场地租金发票复印件；</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sz w:val="32"/>
          <w:szCs w:val="32"/>
        </w:rPr>
        <w:t>5.</w:t>
      </w:r>
      <w:r w:rsidRPr="00BC3B51">
        <w:rPr>
          <w:rFonts w:ascii="仿宋_GB2312" w:eastAsia="仿宋_GB2312" w:hAnsi="华文中宋" w:hint="eastAsia"/>
          <w:sz w:val="32"/>
          <w:szCs w:val="32"/>
        </w:rPr>
        <w:t>参加国外展会的企业需提交材料的中文翻译件。</w:t>
      </w:r>
    </w:p>
    <w:p w:rsidR="001125C7" w:rsidRPr="00BC3B51" w:rsidRDefault="001125C7" w:rsidP="00E53D81">
      <w:pPr>
        <w:ind w:firstLineChars="200" w:firstLine="640"/>
        <w:jc w:val="left"/>
        <w:rPr>
          <w:rFonts w:ascii="黑体" w:eastAsia="黑体" w:hAnsi="黑体"/>
          <w:sz w:val="32"/>
          <w:szCs w:val="32"/>
        </w:rPr>
      </w:pPr>
      <w:r w:rsidRPr="00BC3B51">
        <w:rPr>
          <w:rFonts w:ascii="黑体" w:eastAsia="黑体" w:hAnsi="黑体" w:hint="eastAsia"/>
          <w:sz w:val="32"/>
          <w:szCs w:val="32"/>
        </w:rPr>
        <w:t>十五、关于申报受理</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hint="eastAsia"/>
          <w:sz w:val="32"/>
          <w:szCs w:val="32"/>
        </w:rPr>
        <w:t>集美区政府、火炬高新区管委会每年在指定时间集中接受企业申报。在企业正式申报前，企业须提供营业执照副本、税务登记复印件或加载统一社会信用代码的营业执照副本复印件，并进行行业认定，通过专家评审后方可进行正式申报。工商、税务登记在软件园三期的企业，由火炬区管委会软件园管理处受理，两区相关部门共同审核，火炬管委会统一兑付；其他企业由集美区经信局受理，集美区政府兑付。</w:t>
      </w:r>
      <w:r w:rsidRPr="00BC3B51">
        <w:rPr>
          <w:rFonts w:ascii="仿宋_GB2312" w:eastAsia="仿宋_GB2312" w:hAnsi="华文中宋"/>
          <w:sz w:val="32"/>
          <w:szCs w:val="32"/>
        </w:rPr>
        <w:t xml:space="preserve"> </w:t>
      </w:r>
    </w:p>
    <w:p w:rsidR="001125C7" w:rsidRPr="00BC3B51" w:rsidRDefault="001125C7" w:rsidP="00E53D81">
      <w:pPr>
        <w:ind w:firstLineChars="200" w:firstLine="640"/>
        <w:jc w:val="left"/>
        <w:rPr>
          <w:rFonts w:ascii="仿宋_GB2312" w:eastAsia="仿宋_GB2312" w:hAnsi="华文中宋"/>
          <w:sz w:val="32"/>
          <w:szCs w:val="32"/>
        </w:rPr>
      </w:pPr>
      <w:r w:rsidRPr="00BC3B51">
        <w:rPr>
          <w:rFonts w:ascii="仿宋_GB2312" w:eastAsia="仿宋_GB2312" w:hAnsi="华文中宋" w:hint="eastAsia"/>
          <w:sz w:val="32"/>
          <w:szCs w:val="32"/>
        </w:rPr>
        <w:t>人才奖励由所在企业代为集中申报。</w:t>
      </w:r>
    </w:p>
    <w:p w:rsidR="001125C7" w:rsidRPr="00BC3B51" w:rsidRDefault="001125C7" w:rsidP="00541CD0">
      <w:pPr>
        <w:ind w:firstLineChars="200" w:firstLine="640"/>
        <w:jc w:val="left"/>
        <w:rPr>
          <w:rFonts w:ascii="仿宋_GB2312" w:eastAsia="仿宋_GB2312" w:hAnsi="华文中宋"/>
          <w:sz w:val="32"/>
          <w:szCs w:val="32"/>
        </w:rPr>
      </w:pPr>
      <w:r w:rsidRPr="00BC3B51">
        <w:rPr>
          <w:rFonts w:ascii="仿宋_GB2312" w:eastAsia="仿宋_GB2312" w:hAnsi="华文中宋" w:hint="eastAsia"/>
          <w:sz w:val="32"/>
          <w:szCs w:val="32"/>
        </w:rPr>
        <w:t>所有申报材料用</w:t>
      </w:r>
      <w:r w:rsidRPr="00BC3B51">
        <w:rPr>
          <w:rFonts w:ascii="仿宋_GB2312" w:eastAsia="仿宋_GB2312" w:hAnsi="华文中宋"/>
          <w:sz w:val="32"/>
          <w:szCs w:val="32"/>
        </w:rPr>
        <w:t>A4</w:t>
      </w:r>
      <w:r w:rsidRPr="00BC3B51">
        <w:rPr>
          <w:rFonts w:ascii="仿宋_GB2312" w:eastAsia="仿宋_GB2312" w:hAnsi="华文中宋" w:hint="eastAsia"/>
          <w:sz w:val="32"/>
          <w:szCs w:val="32"/>
        </w:rPr>
        <w:t>纸打印或复印清楚，加盖申报企业公章后按序胶装，一式三份。受理时材料中的复印件均需提</w:t>
      </w:r>
      <w:r w:rsidRPr="00BC3B51">
        <w:rPr>
          <w:rFonts w:ascii="仿宋_GB2312" w:eastAsia="仿宋_GB2312" w:hAnsi="华文中宋" w:hint="eastAsia"/>
          <w:sz w:val="32"/>
          <w:szCs w:val="32"/>
        </w:rPr>
        <w:lastRenderedPageBreak/>
        <w:t>供原件核对。</w:t>
      </w:r>
      <w:bookmarkStart w:id="4" w:name="_GoBack"/>
      <w:bookmarkEnd w:id="4"/>
    </w:p>
    <w:sectPr w:rsidR="001125C7" w:rsidRPr="00BC3B51" w:rsidSect="00795A0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797" w:rsidRDefault="009D3797">
      <w:r>
        <w:separator/>
      </w:r>
    </w:p>
  </w:endnote>
  <w:endnote w:type="continuationSeparator" w:id="0">
    <w:p w:rsidR="009D3797" w:rsidRDefault="009D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C7" w:rsidRDefault="00F7260F">
    <w:pPr>
      <w:pStyle w:val="a4"/>
      <w:jc w:val="center"/>
    </w:pPr>
    <w:r>
      <w:fldChar w:fldCharType="begin"/>
    </w:r>
    <w:r>
      <w:instrText>PAGE   \* MERGEFORMAT</w:instrText>
    </w:r>
    <w:r>
      <w:fldChar w:fldCharType="separate"/>
    </w:r>
    <w:r w:rsidR="00740E44" w:rsidRPr="00740E44">
      <w:rPr>
        <w:noProof/>
        <w:lang w:val="zh-CN"/>
      </w:rPr>
      <w:t>10</w:t>
    </w:r>
    <w:r>
      <w:rPr>
        <w:noProof/>
        <w:lang w:val="zh-CN"/>
      </w:rPr>
      <w:fldChar w:fldCharType="end"/>
    </w:r>
  </w:p>
  <w:p w:rsidR="001125C7" w:rsidRDefault="001125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797" w:rsidRDefault="009D3797">
      <w:r>
        <w:separator/>
      </w:r>
    </w:p>
  </w:footnote>
  <w:footnote w:type="continuationSeparator" w:id="0">
    <w:p w:rsidR="009D3797" w:rsidRDefault="009D3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12E"/>
    <w:rsid w:val="00001866"/>
    <w:rsid w:val="000031B0"/>
    <w:rsid w:val="000124A9"/>
    <w:rsid w:val="00024173"/>
    <w:rsid w:val="00024302"/>
    <w:rsid w:val="000265D5"/>
    <w:rsid w:val="000327C7"/>
    <w:rsid w:val="000356A0"/>
    <w:rsid w:val="000370D9"/>
    <w:rsid w:val="00037DEF"/>
    <w:rsid w:val="00052EAA"/>
    <w:rsid w:val="00053CCE"/>
    <w:rsid w:val="00053DB9"/>
    <w:rsid w:val="0005725B"/>
    <w:rsid w:val="00061BBC"/>
    <w:rsid w:val="000624DE"/>
    <w:rsid w:val="0006785E"/>
    <w:rsid w:val="000700D7"/>
    <w:rsid w:val="0007388C"/>
    <w:rsid w:val="00076CC7"/>
    <w:rsid w:val="00080E50"/>
    <w:rsid w:val="00093900"/>
    <w:rsid w:val="0009414C"/>
    <w:rsid w:val="000A109F"/>
    <w:rsid w:val="000A4BBA"/>
    <w:rsid w:val="000A5C26"/>
    <w:rsid w:val="000A67E9"/>
    <w:rsid w:val="000C0C1D"/>
    <w:rsid w:val="000D0CC0"/>
    <w:rsid w:val="000D58E8"/>
    <w:rsid w:val="000E085F"/>
    <w:rsid w:val="000E240A"/>
    <w:rsid w:val="000E5573"/>
    <w:rsid w:val="00102C2A"/>
    <w:rsid w:val="001125C7"/>
    <w:rsid w:val="0011634E"/>
    <w:rsid w:val="00117085"/>
    <w:rsid w:val="00117ADA"/>
    <w:rsid w:val="00147A8F"/>
    <w:rsid w:val="00151B7E"/>
    <w:rsid w:val="001546CC"/>
    <w:rsid w:val="00157EC0"/>
    <w:rsid w:val="00163DFF"/>
    <w:rsid w:val="00164A7A"/>
    <w:rsid w:val="00180040"/>
    <w:rsid w:val="00182DE7"/>
    <w:rsid w:val="00186CA5"/>
    <w:rsid w:val="00193EA6"/>
    <w:rsid w:val="00195346"/>
    <w:rsid w:val="00195C2F"/>
    <w:rsid w:val="001A36CE"/>
    <w:rsid w:val="001A3B88"/>
    <w:rsid w:val="001A48C0"/>
    <w:rsid w:val="001A772B"/>
    <w:rsid w:val="001B0018"/>
    <w:rsid w:val="001D3658"/>
    <w:rsid w:val="001D7C10"/>
    <w:rsid w:val="001E3489"/>
    <w:rsid w:val="001E787C"/>
    <w:rsid w:val="001F1AA8"/>
    <w:rsid w:val="001F1DEC"/>
    <w:rsid w:val="001F5EC7"/>
    <w:rsid w:val="002008B7"/>
    <w:rsid w:val="00202CA5"/>
    <w:rsid w:val="00203236"/>
    <w:rsid w:val="0020334D"/>
    <w:rsid w:val="0020397B"/>
    <w:rsid w:val="00204D11"/>
    <w:rsid w:val="002053E2"/>
    <w:rsid w:val="00206710"/>
    <w:rsid w:val="00207232"/>
    <w:rsid w:val="00215E2C"/>
    <w:rsid w:val="002211A4"/>
    <w:rsid w:val="002315A5"/>
    <w:rsid w:val="00236EC5"/>
    <w:rsid w:val="0023792D"/>
    <w:rsid w:val="0024227B"/>
    <w:rsid w:val="00246DCF"/>
    <w:rsid w:val="00247A0C"/>
    <w:rsid w:val="00254491"/>
    <w:rsid w:val="00256B8D"/>
    <w:rsid w:val="0026336D"/>
    <w:rsid w:val="00265307"/>
    <w:rsid w:val="00265F27"/>
    <w:rsid w:val="00267954"/>
    <w:rsid w:val="002711EE"/>
    <w:rsid w:val="00273A6C"/>
    <w:rsid w:val="002740C7"/>
    <w:rsid w:val="002770AF"/>
    <w:rsid w:val="002A08C0"/>
    <w:rsid w:val="002A22D2"/>
    <w:rsid w:val="002A3428"/>
    <w:rsid w:val="002A34B1"/>
    <w:rsid w:val="002A7A60"/>
    <w:rsid w:val="002A7B1B"/>
    <w:rsid w:val="002B1B42"/>
    <w:rsid w:val="002B61AB"/>
    <w:rsid w:val="002B7CB4"/>
    <w:rsid w:val="002C2480"/>
    <w:rsid w:val="002C41C5"/>
    <w:rsid w:val="002C69FE"/>
    <w:rsid w:val="002D0023"/>
    <w:rsid w:val="002D1E59"/>
    <w:rsid w:val="002D3B26"/>
    <w:rsid w:val="002E0367"/>
    <w:rsid w:val="002E27D4"/>
    <w:rsid w:val="002E6C31"/>
    <w:rsid w:val="002E78E7"/>
    <w:rsid w:val="002F384B"/>
    <w:rsid w:val="00302A33"/>
    <w:rsid w:val="00303E43"/>
    <w:rsid w:val="003150EC"/>
    <w:rsid w:val="00320B1A"/>
    <w:rsid w:val="0032349C"/>
    <w:rsid w:val="003238A6"/>
    <w:rsid w:val="00323FC2"/>
    <w:rsid w:val="00345794"/>
    <w:rsid w:val="00346012"/>
    <w:rsid w:val="00346C3A"/>
    <w:rsid w:val="003571E1"/>
    <w:rsid w:val="00360734"/>
    <w:rsid w:val="00360B2B"/>
    <w:rsid w:val="00371096"/>
    <w:rsid w:val="00371A90"/>
    <w:rsid w:val="003725CC"/>
    <w:rsid w:val="00372CDB"/>
    <w:rsid w:val="00382117"/>
    <w:rsid w:val="00382730"/>
    <w:rsid w:val="00391ACE"/>
    <w:rsid w:val="003A016B"/>
    <w:rsid w:val="003B1FF3"/>
    <w:rsid w:val="003B5ADE"/>
    <w:rsid w:val="003C247C"/>
    <w:rsid w:val="003D130F"/>
    <w:rsid w:val="003D36F6"/>
    <w:rsid w:val="003D45D6"/>
    <w:rsid w:val="003D66A6"/>
    <w:rsid w:val="003E311C"/>
    <w:rsid w:val="003E3286"/>
    <w:rsid w:val="003E44D6"/>
    <w:rsid w:val="003E6038"/>
    <w:rsid w:val="003F398A"/>
    <w:rsid w:val="004049FF"/>
    <w:rsid w:val="004069E2"/>
    <w:rsid w:val="00416AF3"/>
    <w:rsid w:val="004237AA"/>
    <w:rsid w:val="00424014"/>
    <w:rsid w:val="0043479D"/>
    <w:rsid w:val="00441ECE"/>
    <w:rsid w:val="00442483"/>
    <w:rsid w:val="00450BEA"/>
    <w:rsid w:val="004547EB"/>
    <w:rsid w:val="00473E83"/>
    <w:rsid w:val="00477645"/>
    <w:rsid w:val="0048023E"/>
    <w:rsid w:val="004831FD"/>
    <w:rsid w:val="00483473"/>
    <w:rsid w:val="00483BE8"/>
    <w:rsid w:val="00484327"/>
    <w:rsid w:val="00494688"/>
    <w:rsid w:val="004975F7"/>
    <w:rsid w:val="00497E1E"/>
    <w:rsid w:val="004B5936"/>
    <w:rsid w:val="004B6F58"/>
    <w:rsid w:val="004D082C"/>
    <w:rsid w:val="004D1FAD"/>
    <w:rsid w:val="004F147E"/>
    <w:rsid w:val="004F20D9"/>
    <w:rsid w:val="004F7C02"/>
    <w:rsid w:val="005013E9"/>
    <w:rsid w:val="00510DA2"/>
    <w:rsid w:val="00511D87"/>
    <w:rsid w:val="00527D4C"/>
    <w:rsid w:val="005346BC"/>
    <w:rsid w:val="00536120"/>
    <w:rsid w:val="00536205"/>
    <w:rsid w:val="00541CD0"/>
    <w:rsid w:val="00543146"/>
    <w:rsid w:val="00543C3B"/>
    <w:rsid w:val="00546A85"/>
    <w:rsid w:val="00547C74"/>
    <w:rsid w:val="00556948"/>
    <w:rsid w:val="005642AB"/>
    <w:rsid w:val="005725F2"/>
    <w:rsid w:val="005742F5"/>
    <w:rsid w:val="00576F78"/>
    <w:rsid w:val="00577315"/>
    <w:rsid w:val="00580968"/>
    <w:rsid w:val="00582895"/>
    <w:rsid w:val="00594818"/>
    <w:rsid w:val="005978C7"/>
    <w:rsid w:val="005A0F20"/>
    <w:rsid w:val="005A20A5"/>
    <w:rsid w:val="005A7186"/>
    <w:rsid w:val="005B0835"/>
    <w:rsid w:val="005B1FFB"/>
    <w:rsid w:val="005B2751"/>
    <w:rsid w:val="005C1A75"/>
    <w:rsid w:val="005C768E"/>
    <w:rsid w:val="005D3BB0"/>
    <w:rsid w:val="005E41F4"/>
    <w:rsid w:val="005E5A8B"/>
    <w:rsid w:val="005F180D"/>
    <w:rsid w:val="005F30B4"/>
    <w:rsid w:val="005F344A"/>
    <w:rsid w:val="00600020"/>
    <w:rsid w:val="006009F8"/>
    <w:rsid w:val="00602E8D"/>
    <w:rsid w:val="006033A5"/>
    <w:rsid w:val="006040A1"/>
    <w:rsid w:val="00616A65"/>
    <w:rsid w:val="006309A2"/>
    <w:rsid w:val="0064367E"/>
    <w:rsid w:val="006475F8"/>
    <w:rsid w:val="006675AE"/>
    <w:rsid w:val="006809A8"/>
    <w:rsid w:val="0068527C"/>
    <w:rsid w:val="0068639F"/>
    <w:rsid w:val="006909EE"/>
    <w:rsid w:val="006A2A68"/>
    <w:rsid w:val="006A773E"/>
    <w:rsid w:val="006B3C48"/>
    <w:rsid w:val="006B45F1"/>
    <w:rsid w:val="006B4BB1"/>
    <w:rsid w:val="006C0007"/>
    <w:rsid w:val="006C3B43"/>
    <w:rsid w:val="006C7978"/>
    <w:rsid w:val="006D770F"/>
    <w:rsid w:val="006E107D"/>
    <w:rsid w:val="006E1AAB"/>
    <w:rsid w:val="006E2438"/>
    <w:rsid w:val="006E248E"/>
    <w:rsid w:val="006E440A"/>
    <w:rsid w:val="006F0064"/>
    <w:rsid w:val="006F0B00"/>
    <w:rsid w:val="006F18E6"/>
    <w:rsid w:val="006F370B"/>
    <w:rsid w:val="00703BB9"/>
    <w:rsid w:val="00703EAC"/>
    <w:rsid w:val="00704A78"/>
    <w:rsid w:val="007118BD"/>
    <w:rsid w:val="007137FB"/>
    <w:rsid w:val="00722B0F"/>
    <w:rsid w:val="00723415"/>
    <w:rsid w:val="00725FBC"/>
    <w:rsid w:val="0073149A"/>
    <w:rsid w:val="00740E44"/>
    <w:rsid w:val="00742BFA"/>
    <w:rsid w:val="007445E7"/>
    <w:rsid w:val="00747146"/>
    <w:rsid w:val="00753790"/>
    <w:rsid w:val="00756103"/>
    <w:rsid w:val="00756F01"/>
    <w:rsid w:val="0076140C"/>
    <w:rsid w:val="007635A1"/>
    <w:rsid w:val="00767F3A"/>
    <w:rsid w:val="00771FD1"/>
    <w:rsid w:val="00772D2F"/>
    <w:rsid w:val="00773467"/>
    <w:rsid w:val="00776F58"/>
    <w:rsid w:val="0078192A"/>
    <w:rsid w:val="00783F65"/>
    <w:rsid w:val="007873B6"/>
    <w:rsid w:val="00795A0E"/>
    <w:rsid w:val="007A7036"/>
    <w:rsid w:val="007A71FB"/>
    <w:rsid w:val="007B10FA"/>
    <w:rsid w:val="007B4B6A"/>
    <w:rsid w:val="007B4F85"/>
    <w:rsid w:val="007B54FB"/>
    <w:rsid w:val="007B768C"/>
    <w:rsid w:val="007B7F1B"/>
    <w:rsid w:val="007C2C92"/>
    <w:rsid w:val="007C6038"/>
    <w:rsid w:val="007D1E61"/>
    <w:rsid w:val="007D48D9"/>
    <w:rsid w:val="007E231C"/>
    <w:rsid w:val="007E276E"/>
    <w:rsid w:val="007E3045"/>
    <w:rsid w:val="007E4996"/>
    <w:rsid w:val="007F0B8C"/>
    <w:rsid w:val="007F0ED3"/>
    <w:rsid w:val="007F48CE"/>
    <w:rsid w:val="00800778"/>
    <w:rsid w:val="00800904"/>
    <w:rsid w:val="00803305"/>
    <w:rsid w:val="00805165"/>
    <w:rsid w:val="008141F9"/>
    <w:rsid w:val="00833948"/>
    <w:rsid w:val="00833F4C"/>
    <w:rsid w:val="00834AE6"/>
    <w:rsid w:val="008378D8"/>
    <w:rsid w:val="00841A35"/>
    <w:rsid w:val="00845B57"/>
    <w:rsid w:val="00851C46"/>
    <w:rsid w:val="0086459A"/>
    <w:rsid w:val="008712F1"/>
    <w:rsid w:val="00874BD2"/>
    <w:rsid w:val="0088448E"/>
    <w:rsid w:val="0088654A"/>
    <w:rsid w:val="00890B31"/>
    <w:rsid w:val="008918FD"/>
    <w:rsid w:val="00894B20"/>
    <w:rsid w:val="00894DF8"/>
    <w:rsid w:val="00895C18"/>
    <w:rsid w:val="008A37C2"/>
    <w:rsid w:val="008A723F"/>
    <w:rsid w:val="008B1441"/>
    <w:rsid w:val="008B1D70"/>
    <w:rsid w:val="008B40ED"/>
    <w:rsid w:val="008B6604"/>
    <w:rsid w:val="008B6A1F"/>
    <w:rsid w:val="008C1ED9"/>
    <w:rsid w:val="008C7415"/>
    <w:rsid w:val="008D385C"/>
    <w:rsid w:val="008D4124"/>
    <w:rsid w:val="008D5470"/>
    <w:rsid w:val="008E143C"/>
    <w:rsid w:val="008E1768"/>
    <w:rsid w:val="008E179D"/>
    <w:rsid w:val="008F3182"/>
    <w:rsid w:val="0090502F"/>
    <w:rsid w:val="00914AEB"/>
    <w:rsid w:val="00920877"/>
    <w:rsid w:val="00954AAB"/>
    <w:rsid w:val="00954DB3"/>
    <w:rsid w:val="00955CDD"/>
    <w:rsid w:val="00956F8F"/>
    <w:rsid w:val="0095737B"/>
    <w:rsid w:val="009733E0"/>
    <w:rsid w:val="00973BD8"/>
    <w:rsid w:val="00974AC9"/>
    <w:rsid w:val="009768BF"/>
    <w:rsid w:val="00981453"/>
    <w:rsid w:val="0098364C"/>
    <w:rsid w:val="00983927"/>
    <w:rsid w:val="00984D78"/>
    <w:rsid w:val="00986022"/>
    <w:rsid w:val="00995AD0"/>
    <w:rsid w:val="00995C6B"/>
    <w:rsid w:val="009C0E31"/>
    <w:rsid w:val="009C136F"/>
    <w:rsid w:val="009C272F"/>
    <w:rsid w:val="009C2F66"/>
    <w:rsid w:val="009C3168"/>
    <w:rsid w:val="009C31C7"/>
    <w:rsid w:val="009C41F1"/>
    <w:rsid w:val="009C4736"/>
    <w:rsid w:val="009D3797"/>
    <w:rsid w:val="009D4968"/>
    <w:rsid w:val="009D506F"/>
    <w:rsid w:val="009D5611"/>
    <w:rsid w:val="009D7BD9"/>
    <w:rsid w:val="009F446D"/>
    <w:rsid w:val="009F67CB"/>
    <w:rsid w:val="00A03916"/>
    <w:rsid w:val="00A05E1A"/>
    <w:rsid w:val="00A16972"/>
    <w:rsid w:val="00A16E8F"/>
    <w:rsid w:val="00A20D78"/>
    <w:rsid w:val="00A21110"/>
    <w:rsid w:val="00A22612"/>
    <w:rsid w:val="00A23744"/>
    <w:rsid w:val="00A2680D"/>
    <w:rsid w:val="00A26D52"/>
    <w:rsid w:val="00A339A1"/>
    <w:rsid w:val="00A34454"/>
    <w:rsid w:val="00A34BA8"/>
    <w:rsid w:val="00A36386"/>
    <w:rsid w:val="00A42AE6"/>
    <w:rsid w:val="00A45830"/>
    <w:rsid w:val="00A45B58"/>
    <w:rsid w:val="00A50819"/>
    <w:rsid w:val="00A52296"/>
    <w:rsid w:val="00A6167E"/>
    <w:rsid w:val="00A62450"/>
    <w:rsid w:val="00A6567F"/>
    <w:rsid w:val="00A77393"/>
    <w:rsid w:val="00A90A7E"/>
    <w:rsid w:val="00A9664B"/>
    <w:rsid w:val="00AA3858"/>
    <w:rsid w:val="00AA45BC"/>
    <w:rsid w:val="00AB6591"/>
    <w:rsid w:val="00AB6F37"/>
    <w:rsid w:val="00AB7293"/>
    <w:rsid w:val="00AC0EDC"/>
    <w:rsid w:val="00AC71EF"/>
    <w:rsid w:val="00AD47D7"/>
    <w:rsid w:val="00AD52D6"/>
    <w:rsid w:val="00AE26A3"/>
    <w:rsid w:val="00AE49E1"/>
    <w:rsid w:val="00AF25DE"/>
    <w:rsid w:val="00B01D15"/>
    <w:rsid w:val="00B02489"/>
    <w:rsid w:val="00B116EE"/>
    <w:rsid w:val="00B17C7E"/>
    <w:rsid w:val="00B21284"/>
    <w:rsid w:val="00B2227C"/>
    <w:rsid w:val="00B2534D"/>
    <w:rsid w:val="00B35D5C"/>
    <w:rsid w:val="00B36615"/>
    <w:rsid w:val="00B41AD1"/>
    <w:rsid w:val="00B4442C"/>
    <w:rsid w:val="00B458EA"/>
    <w:rsid w:val="00B46629"/>
    <w:rsid w:val="00B51A43"/>
    <w:rsid w:val="00B52518"/>
    <w:rsid w:val="00B544B2"/>
    <w:rsid w:val="00B55770"/>
    <w:rsid w:val="00B62B52"/>
    <w:rsid w:val="00B63AC8"/>
    <w:rsid w:val="00B71EA3"/>
    <w:rsid w:val="00B738F8"/>
    <w:rsid w:val="00B76968"/>
    <w:rsid w:val="00B81260"/>
    <w:rsid w:val="00B81677"/>
    <w:rsid w:val="00B83F4F"/>
    <w:rsid w:val="00B85E3B"/>
    <w:rsid w:val="00B905BB"/>
    <w:rsid w:val="00B91623"/>
    <w:rsid w:val="00B92BFF"/>
    <w:rsid w:val="00B93ABC"/>
    <w:rsid w:val="00BA0946"/>
    <w:rsid w:val="00BA5636"/>
    <w:rsid w:val="00BA5D37"/>
    <w:rsid w:val="00BA6BB0"/>
    <w:rsid w:val="00BB43D1"/>
    <w:rsid w:val="00BB5046"/>
    <w:rsid w:val="00BC3B51"/>
    <w:rsid w:val="00BC55FC"/>
    <w:rsid w:val="00BC624A"/>
    <w:rsid w:val="00BC6EC4"/>
    <w:rsid w:val="00BD11BA"/>
    <w:rsid w:val="00BE7E3B"/>
    <w:rsid w:val="00BF15CE"/>
    <w:rsid w:val="00C01F6B"/>
    <w:rsid w:val="00C06112"/>
    <w:rsid w:val="00C10E58"/>
    <w:rsid w:val="00C1492E"/>
    <w:rsid w:val="00C15232"/>
    <w:rsid w:val="00C15868"/>
    <w:rsid w:val="00C20C4D"/>
    <w:rsid w:val="00C210C3"/>
    <w:rsid w:val="00C227A6"/>
    <w:rsid w:val="00C22919"/>
    <w:rsid w:val="00C24F58"/>
    <w:rsid w:val="00C2789D"/>
    <w:rsid w:val="00C3253C"/>
    <w:rsid w:val="00C32A8D"/>
    <w:rsid w:val="00C35CF9"/>
    <w:rsid w:val="00C41F16"/>
    <w:rsid w:val="00C44312"/>
    <w:rsid w:val="00C514FB"/>
    <w:rsid w:val="00C53375"/>
    <w:rsid w:val="00C6564B"/>
    <w:rsid w:val="00C65938"/>
    <w:rsid w:val="00C7692D"/>
    <w:rsid w:val="00C76C72"/>
    <w:rsid w:val="00C77570"/>
    <w:rsid w:val="00C80865"/>
    <w:rsid w:val="00C86933"/>
    <w:rsid w:val="00C9064B"/>
    <w:rsid w:val="00C932B5"/>
    <w:rsid w:val="00C97E58"/>
    <w:rsid w:val="00CA2000"/>
    <w:rsid w:val="00CA212E"/>
    <w:rsid w:val="00CB2EDE"/>
    <w:rsid w:val="00CB5898"/>
    <w:rsid w:val="00CB7B9A"/>
    <w:rsid w:val="00CC5D28"/>
    <w:rsid w:val="00CD3EE1"/>
    <w:rsid w:val="00CD4BE2"/>
    <w:rsid w:val="00CE2406"/>
    <w:rsid w:val="00CE25B8"/>
    <w:rsid w:val="00CE3D7A"/>
    <w:rsid w:val="00CF01B2"/>
    <w:rsid w:val="00CF44AA"/>
    <w:rsid w:val="00CF6DD7"/>
    <w:rsid w:val="00D01408"/>
    <w:rsid w:val="00D020AD"/>
    <w:rsid w:val="00D06E46"/>
    <w:rsid w:val="00D0773C"/>
    <w:rsid w:val="00D14F58"/>
    <w:rsid w:val="00D32907"/>
    <w:rsid w:val="00D33892"/>
    <w:rsid w:val="00D44E27"/>
    <w:rsid w:val="00D46579"/>
    <w:rsid w:val="00D47546"/>
    <w:rsid w:val="00D60CEF"/>
    <w:rsid w:val="00D64C60"/>
    <w:rsid w:val="00D67095"/>
    <w:rsid w:val="00D67ECB"/>
    <w:rsid w:val="00D75CFE"/>
    <w:rsid w:val="00D76832"/>
    <w:rsid w:val="00D8311D"/>
    <w:rsid w:val="00D846FA"/>
    <w:rsid w:val="00D8690B"/>
    <w:rsid w:val="00D86AF1"/>
    <w:rsid w:val="00D86F2E"/>
    <w:rsid w:val="00D92949"/>
    <w:rsid w:val="00D92CFA"/>
    <w:rsid w:val="00D9683C"/>
    <w:rsid w:val="00D97479"/>
    <w:rsid w:val="00DA4CB2"/>
    <w:rsid w:val="00DB62DB"/>
    <w:rsid w:val="00DC54DA"/>
    <w:rsid w:val="00DD3696"/>
    <w:rsid w:val="00DE2309"/>
    <w:rsid w:val="00DF28EB"/>
    <w:rsid w:val="00DF4354"/>
    <w:rsid w:val="00E16C49"/>
    <w:rsid w:val="00E26C39"/>
    <w:rsid w:val="00E3141C"/>
    <w:rsid w:val="00E44A27"/>
    <w:rsid w:val="00E46A35"/>
    <w:rsid w:val="00E53D81"/>
    <w:rsid w:val="00E608EE"/>
    <w:rsid w:val="00E634B2"/>
    <w:rsid w:val="00E720EE"/>
    <w:rsid w:val="00E73562"/>
    <w:rsid w:val="00E747C8"/>
    <w:rsid w:val="00E77C56"/>
    <w:rsid w:val="00E82A6C"/>
    <w:rsid w:val="00E84316"/>
    <w:rsid w:val="00E85370"/>
    <w:rsid w:val="00E908BF"/>
    <w:rsid w:val="00E924E2"/>
    <w:rsid w:val="00E92A8C"/>
    <w:rsid w:val="00EA1858"/>
    <w:rsid w:val="00EA1EAD"/>
    <w:rsid w:val="00EA56F8"/>
    <w:rsid w:val="00EA5FFE"/>
    <w:rsid w:val="00EB3717"/>
    <w:rsid w:val="00EB4F5E"/>
    <w:rsid w:val="00EB5B40"/>
    <w:rsid w:val="00EC12BF"/>
    <w:rsid w:val="00EC6996"/>
    <w:rsid w:val="00ED549F"/>
    <w:rsid w:val="00ED7209"/>
    <w:rsid w:val="00EE4681"/>
    <w:rsid w:val="00EF45D2"/>
    <w:rsid w:val="00F02A8F"/>
    <w:rsid w:val="00F034C4"/>
    <w:rsid w:val="00F1038B"/>
    <w:rsid w:val="00F23250"/>
    <w:rsid w:val="00F3728E"/>
    <w:rsid w:val="00F4323C"/>
    <w:rsid w:val="00F45188"/>
    <w:rsid w:val="00F50D65"/>
    <w:rsid w:val="00F55401"/>
    <w:rsid w:val="00F5670D"/>
    <w:rsid w:val="00F61274"/>
    <w:rsid w:val="00F62D11"/>
    <w:rsid w:val="00F704B5"/>
    <w:rsid w:val="00F7260F"/>
    <w:rsid w:val="00F72CF2"/>
    <w:rsid w:val="00F72F04"/>
    <w:rsid w:val="00F776E6"/>
    <w:rsid w:val="00F8272C"/>
    <w:rsid w:val="00F8409D"/>
    <w:rsid w:val="00F84DCD"/>
    <w:rsid w:val="00F8655B"/>
    <w:rsid w:val="00F8764A"/>
    <w:rsid w:val="00F9227D"/>
    <w:rsid w:val="00FA3590"/>
    <w:rsid w:val="00FC111F"/>
    <w:rsid w:val="00FC324C"/>
    <w:rsid w:val="00FC3597"/>
    <w:rsid w:val="00FC3CF7"/>
    <w:rsid w:val="00FD0DC4"/>
    <w:rsid w:val="00FD7212"/>
    <w:rsid w:val="00FE06E7"/>
    <w:rsid w:val="00FE6618"/>
    <w:rsid w:val="00FF31EF"/>
    <w:rsid w:val="00FF32C7"/>
    <w:rsid w:val="00FF62E5"/>
    <w:rsid w:val="041A0A76"/>
    <w:rsid w:val="0AA93FB1"/>
    <w:rsid w:val="1450673F"/>
    <w:rsid w:val="15F8762B"/>
    <w:rsid w:val="16FD30F3"/>
    <w:rsid w:val="17917EAD"/>
    <w:rsid w:val="1A9D34F0"/>
    <w:rsid w:val="1CFE767A"/>
    <w:rsid w:val="1D7B2A3E"/>
    <w:rsid w:val="1FCC771D"/>
    <w:rsid w:val="20036C11"/>
    <w:rsid w:val="21920406"/>
    <w:rsid w:val="25837020"/>
    <w:rsid w:val="2B2B7A6B"/>
    <w:rsid w:val="2CCF6433"/>
    <w:rsid w:val="313D3828"/>
    <w:rsid w:val="35460159"/>
    <w:rsid w:val="398F526F"/>
    <w:rsid w:val="411F5CCF"/>
    <w:rsid w:val="45B24DFC"/>
    <w:rsid w:val="46C151EB"/>
    <w:rsid w:val="46CE08DD"/>
    <w:rsid w:val="4A193E13"/>
    <w:rsid w:val="4A253C45"/>
    <w:rsid w:val="4CA563C3"/>
    <w:rsid w:val="4FBB5D29"/>
    <w:rsid w:val="50A8241B"/>
    <w:rsid w:val="58922F8F"/>
    <w:rsid w:val="59C43D3C"/>
    <w:rsid w:val="5BE4683E"/>
    <w:rsid w:val="5FBE2AF1"/>
    <w:rsid w:val="65B82BA1"/>
    <w:rsid w:val="685D55DA"/>
    <w:rsid w:val="6ED51131"/>
    <w:rsid w:val="71F1213C"/>
    <w:rsid w:val="727B1138"/>
    <w:rsid w:val="757168D8"/>
    <w:rsid w:val="793E06AB"/>
    <w:rsid w:val="7AC955E4"/>
    <w:rsid w:val="7CEB0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B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795A0E"/>
    <w:rPr>
      <w:sz w:val="18"/>
      <w:szCs w:val="18"/>
    </w:rPr>
  </w:style>
  <w:style w:type="character" w:customStyle="1" w:styleId="Char">
    <w:name w:val="批注框文本 Char"/>
    <w:basedOn w:val="a0"/>
    <w:link w:val="a3"/>
    <w:uiPriority w:val="99"/>
    <w:semiHidden/>
    <w:locked/>
    <w:rsid w:val="00795A0E"/>
    <w:rPr>
      <w:rFonts w:cs="Times New Roman"/>
      <w:kern w:val="2"/>
      <w:sz w:val="18"/>
      <w:szCs w:val="18"/>
    </w:rPr>
  </w:style>
  <w:style w:type="paragraph" w:styleId="a4">
    <w:name w:val="footer"/>
    <w:basedOn w:val="a"/>
    <w:link w:val="Char0"/>
    <w:uiPriority w:val="99"/>
    <w:rsid w:val="00795A0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95A0E"/>
    <w:rPr>
      <w:rFonts w:cs="Times New Roman"/>
      <w:sz w:val="18"/>
      <w:szCs w:val="18"/>
    </w:rPr>
  </w:style>
  <w:style w:type="paragraph" w:styleId="a5">
    <w:name w:val="header"/>
    <w:basedOn w:val="a"/>
    <w:link w:val="Char1"/>
    <w:uiPriority w:val="99"/>
    <w:rsid w:val="00795A0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795A0E"/>
    <w:rPr>
      <w:rFonts w:cs="Times New Roman"/>
      <w:sz w:val="18"/>
      <w:szCs w:val="18"/>
    </w:rPr>
  </w:style>
  <w:style w:type="table" w:styleId="a6">
    <w:name w:val="Table Grid"/>
    <w:basedOn w:val="a1"/>
    <w:uiPriority w:val="99"/>
    <w:rsid w:val="00795A0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rsid w:val="00795A0E"/>
    <w:pPr>
      <w:ind w:firstLineChars="200" w:firstLine="420"/>
    </w:pPr>
  </w:style>
  <w:style w:type="paragraph" w:customStyle="1" w:styleId="2">
    <w:name w:val="列出段落2"/>
    <w:basedOn w:val="a"/>
    <w:uiPriority w:val="99"/>
    <w:rsid w:val="00795A0E"/>
    <w:pPr>
      <w:ind w:firstLineChars="200" w:firstLine="420"/>
    </w:pPr>
  </w:style>
  <w:style w:type="paragraph" w:customStyle="1" w:styleId="Char2">
    <w:name w:val="Char"/>
    <w:basedOn w:val="a"/>
    <w:uiPriority w:val="99"/>
    <w:rsid w:val="00795A0E"/>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B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795A0E"/>
    <w:rPr>
      <w:sz w:val="18"/>
      <w:szCs w:val="18"/>
    </w:rPr>
  </w:style>
  <w:style w:type="character" w:customStyle="1" w:styleId="Char">
    <w:name w:val="批注框文本 Char"/>
    <w:basedOn w:val="a0"/>
    <w:link w:val="a3"/>
    <w:uiPriority w:val="99"/>
    <w:semiHidden/>
    <w:locked/>
    <w:rsid w:val="00795A0E"/>
    <w:rPr>
      <w:rFonts w:cs="Times New Roman"/>
      <w:kern w:val="2"/>
      <w:sz w:val="18"/>
      <w:szCs w:val="18"/>
    </w:rPr>
  </w:style>
  <w:style w:type="paragraph" w:styleId="a4">
    <w:name w:val="footer"/>
    <w:basedOn w:val="a"/>
    <w:link w:val="Char0"/>
    <w:uiPriority w:val="99"/>
    <w:rsid w:val="00795A0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95A0E"/>
    <w:rPr>
      <w:rFonts w:cs="Times New Roman"/>
      <w:sz w:val="18"/>
      <w:szCs w:val="18"/>
    </w:rPr>
  </w:style>
  <w:style w:type="paragraph" w:styleId="a5">
    <w:name w:val="header"/>
    <w:basedOn w:val="a"/>
    <w:link w:val="Char1"/>
    <w:uiPriority w:val="99"/>
    <w:rsid w:val="00795A0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795A0E"/>
    <w:rPr>
      <w:rFonts w:cs="Times New Roman"/>
      <w:sz w:val="18"/>
      <w:szCs w:val="18"/>
    </w:rPr>
  </w:style>
  <w:style w:type="table" w:styleId="a6">
    <w:name w:val="Table Grid"/>
    <w:basedOn w:val="a1"/>
    <w:uiPriority w:val="99"/>
    <w:rsid w:val="00795A0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rsid w:val="00795A0E"/>
    <w:pPr>
      <w:ind w:firstLineChars="200" w:firstLine="420"/>
    </w:pPr>
  </w:style>
  <w:style w:type="paragraph" w:customStyle="1" w:styleId="2">
    <w:name w:val="列出段落2"/>
    <w:basedOn w:val="a"/>
    <w:uiPriority w:val="99"/>
    <w:rsid w:val="00795A0E"/>
    <w:pPr>
      <w:ind w:firstLineChars="200" w:firstLine="420"/>
    </w:pPr>
  </w:style>
  <w:style w:type="paragraph" w:customStyle="1" w:styleId="Char2">
    <w:name w:val="Char"/>
    <w:basedOn w:val="a"/>
    <w:uiPriority w:val="99"/>
    <w:rsid w:val="00795A0E"/>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558</Words>
  <Characters>3182</Characters>
  <Application>Microsoft Office Word</Application>
  <DocSecurity>0</DocSecurity>
  <Lines>26</Lines>
  <Paragraphs>7</Paragraphs>
  <ScaleCrop>false</ScaleCrop>
  <Company>FJMSTC</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陈伟杰</cp:lastModifiedBy>
  <cp:revision>23</cp:revision>
  <cp:lastPrinted>2019-03-07T02:57:00Z</cp:lastPrinted>
  <dcterms:created xsi:type="dcterms:W3CDTF">2019-03-11T03:01:00Z</dcterms:created>
  <dcterms:modified xsi:type="dcterms:W3CDTF">2019-03-21T01:24:00Z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