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ED5" w:rsidRDefault="00D57F99">
      <w:pPr>
        <w:adjustRightInd w:val="0"/>
        <w:snapToGrid w:val="0"/>
        <w:rPr>
          <w:rFonts w:ascii="华文仿宋" w:eastAsia="华文仿宋" w:hAnsi="华文仿宋"/>
          <w:spacing w:val="-4"/>
          <w:sz w:val="32"/>
          <w:szCs w:val="32"/>
        </w:rPr>
      </w:pPr>
      <w:r>
        <w:rPr>
          <w:rFonts w:ascii="华文仿宋" w:eastAsia="华文仿宋" w:hAnsi="华文仿宋" w:hint="eastAsia"/>
          <w:spacing w:val="-4"/>
          <w:sz w:val="32"/>
          <w:szCs w:val="32"/>
        </w:rPr>
        <w:t>附件</w:t>
      </w:r>
      <w:r>
        <w:rPr>
          <w:rFonts w:ascii="华文仿宋" w:eastAsia="华文仿宋" w:hAnsi="华文仿宋" w:hint="eastAsia"/>
          <w:spacing w:val="-4"/>
          <w:sz w:val="32"/>
          <w:szCs w:val="32"/>
        </w:rPr>
        <w:t>2</w:t>
      </w:r>
    </w:p>
    <w:p w:rsidR="007A3ED5" w:rsidRDefault="00D57F99">
      <w:pPr>
        <w:adjustRightInd w:val="0"/>
        <w:snapToGrid w:val="0"/>
        <w:jc w:val="center"/>
        <w:rPr>
          <w:rFonts w:ascii="华文仿宋" w:eastAsia="华文仿宋" w:hAnsi="华文仿宋"/>
          <w:spacing w:val="-4"/>
          <w:sz w:val="36"/>
          <w:szCs w:val="36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t>火炬创新平台入选标准</w:t>
      </w:r>
    </w:p>
    <w:tbl>
      <w:tblPr>
        <w:tblStyle w:val="a6"/>
        <w:tblpPr w:leftFromText="180" w:rightFromText="180" w:vertAnchor="text" w:horzAnchor="margin" w:tblpXSpec="center" w:tblpY="188"/>
        <w:tblW w:w="9962" w:type="dxa"/>
        <w:tblLayout w:type="fixed"/>
        <w:tblLook w:val="04A0"/>
      </w:tblPr>
      <w:tblGrid>
        <w:gridCol w:w="1056"/>
        <w:gridCol w:w="1464"/>
        <w:gridCol w:w="3967"/>
        <w:gridCol w:w="3475"/>
      </w:tblGrid>
      <w:tr w:rsidR="007A3ED5">
        <w:tc>
          <w:tcPr>
            <w:tcW w:w="1056" w:type="dxa"/>
            <w:vAlign w:val="center"/>
          </w:tcPr>
          <w:p w:rsidR="007A3ED5" w:rsidRDefault="00D57F99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类别</w:t>
            </w:r>
          </w:p>
        </w:tc>
        <w:tc>
          <w:tcPr>
            <w:tcW w:w="1464" w:type="dxa"/>
            <w:vAlign w:val="center"/>
          </w:tcPr>
          <w:p w:rsidR="007A3ED5" w:rsidRDefault="00D57F99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具体分类</w:t>
            </w:r>
          </w:p>
        </w:tc>
        <w:tc>
          <w:tcPr>
            <w:tcW w:w="3967" w:type="dxa"/>
            <w:vAlign w:val="center"/>
          </w:tcPr>
          <w:p w:rsidR="007A3ED5" w:rsidRDefault="00D57F99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提供服务业务内容描述</w:t>
            </w:r>
          </w:p>
        </w:tc>
        <w:tc>
          <w:tcPr>
            <w:tcW w:w="3475" w:type="dxa"/>
            <w:vAlign w:val="center"/>
          </w:tcPr>
          <w:p w:rsidR="007A3ED5" w:rsidRDefault="00D57F99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入选标准</w:t>
            </w:r>
          </w:p>
        </w:tc>
      </w:tr>
      <w:tr w:rsidR="007A3ED5">
        <w:trPr>
          <w:trHeight w:val="1318"/>
        </w:trPr>
        <w:tc>
          <w:tcPr>
            <w:tcW w:w="1056" w:type="dxa"/>
            <w:vAlign w:val="center"/>
          </w:tcPr>
          <w:p w:rsidR="007A3ED5" w:rsidRDefault="00D57F99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金融</w:t>
            </w:r>
          </w:p>
        </w:tc>
        <w:tc>
          <w:tcPr>
            <w:tcW w:w="1464" w:type="dxa"/>
            <w:vAlign w:val="center"/>
          </w:tcPr>
          <w:p w:rsidR="007A3ED5" w:rsidRDefault="00D57F99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金融业务咨询和办理</w:t>
            </w:r>
          </w:p>
        </w:tc>
        <w:tc>
          <w:tcPr>
            <w:tcW w:w="3967" w:type="dxa"/>
            <w:vAlign w:val="center"/>
          </w:tcPr>
          <w:p w:rsidR="007A3ED5" w:rsidRDefault="00D57F99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投资和融资的咨询和委托办理；新三板挂牌相关事项的咨询和委托办理；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IPO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项目（含海外）的咨询和委托办理；并购交易的咨询和委托办理等</w:t>
            </w:r>
          </w:p>
        </w:tc>
        <w:tc>
          <w:tcPr>
            <w:tcW w:w="3475" w:type="dxa"/>
            <w:vAlign w:val="center"/>
          </w:tcPr>
          <w:p w:rsidR="007A3ED5" w:rsidRDefault="00D57F99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上一年度营业收入不低于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500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万元</w:t>
            </w:r>
          </w:p>
        </w:tc>
      </w:tr>
      <w:tr w:rsidR="007A3ED5">
        <w:trPr>
          <w:trHeight w:val="363"/>
        </w:trPr>
        <w:tc>
          <w:tcPr>
            <w:tcW w:w="1056" w:type="dxa"/>
            <w:vMerge w:val="restart"/>
            <w:vAlign w:val="center"/>
          </w:tcPr>
          <w:p w:rsidR="007A3ED5" w:rsidRDefault="00D57F99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人才</w:t>
            </w:r>
          </w:p>
        </w:tc>
        <w:tc>
          <w:tcPr>
            <w:tcW w:w="1464" w:type="dxa"/>
            <w:vMerge w:val="restart"/>
            <w:vAlign w:val="center"/>
          </w:tcPr>
          <w:p w:rsidR="007A3ED5" w:rsidRDefault="00D57F99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招聘、管理、培训</w:t>
            </w:r>
          </w:p>
        </w:tc>
        <w:tc>
          <w:tcPr>
            <w:tcW w:w="3967" w:type="dxa"/>
            <w:vMerge w:val="restart"/>
            <w:vAlign w:val="center"/>
          </w:tcPr>
          <w:p w:rsidR="007A3ED5" w:rsidRDefault="00D57F99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中高端人才猎头服务；人力资源管理咨询；专业职称及证书培训；技术与管理培训等</w:t>
            </w:r>
          </w:p>
        </w:tc>
        <w:tc>
          <w:tcPr>
            <w:tcW w:w="3475" w:type="dxa"/>
            <w:vMerge w:val="restart"/>
            <w:vAlign w:val="center"/>
          </w:tcPr>
          <w:p w:rsidR="007A3ED5" w:rsidRDefault="00D57F99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上一年度营业收入不低于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500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万元</w:t>
            </w:r>
          </w:p>
        </w:tc>
      </w:tr>
      <w:tr w:rsidR="007A3ED5">
        <w:trPr>
          <w:trHeight w:val="363"/>
        </w:trPr>
        <w:tc>
          <w:tcPr>
            <w:tcW w:w="1056" w:type="dxa"/>
            <w:vMerge/>
            <w:vAlign w:val="center"/>
          </w:tcPr>
          <w:p w:rsidR="007A3ED5" w:rsidRDefault="007A3ED5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1464" w:type="dxa"/>
            <w:vMerge/>
            <w:vAlign w:val="center"/>
          </w:tcPr>
          <w:p w:rsidR="007A3ED5" w:rsidRDefault="007A3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967" w:type="dxa"/>
            <w:vMerge/>
            <w:vAlign w:val="center"/>
          </w:tcPr>
          <w:p w:rsidR="007A3ED5" w:rsidRDefault="007A3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475" w:type="dxa"/>
            <w:vMerge/>
            <w:vAlign w:val="center"/>
          </w:tcPr>
          <w:p w:rsidR="007A3ED5" w:rsidRDefault="007A3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A3ED5">
        <w:trPr>
          <w:trHeight w:val="665"/>
        </w:trPr>
        <w:tc>
          <w:tcPr>
            <w:tcW w:w="1056" w:type="dxa"/>
            <w:vMerge w:val="restart"/>
            <w:vAlign w:val="center"/>
          </w:tcPr>
          <w:p w:rsidR="007A3ED5" w:rsidRDefault="00D57F99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技术</w:t>
            </w:r>
          </w:p>
        </w:tc>
        <w:tc>
          <w:tcPr>
            <w:tcW w:w="1464" w:type="dxa"/>
            <w:vAlign w:val="center"/>
          </w:tcPr>
          <w:p w:rsidR="007A3ED5" w:rsidRDefault="00D57F99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研发外包</w:t>
            </w:r>
          </w:p>
        </w:tc>
        <w:tc>
          <w:tcPr>
            <w:tcW w:w="3967" w:type="dxa"/>
            <w:vAlign w:val="center"/>
          </w:tcPr>
          <w:p w:rsidR="007A3ED5" w:rsidRDefault="00D57F99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机械设计服务、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3D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打印服务、医药研发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CRO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服务、临床试验服务、移动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APP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开发服务等</w:t>
            </w:r>
          </w:p>
        </w:tc>
        <w:tc>
          <w:tcPr>
            <w:tcW w:w="3475" w:type="dxa"/>
            <w:vAlign w:val="center"/>
          </w:tcPr>
          <w:p w:rsidR="007A3ED5" w:rsidRDefault="00D57F99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上一年度营业收入不低于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500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万元</w:t>
            </w:r>
          </w:p>
        </w:tc>
      </w:tr>
      <w:tr w:rsidR="007A3ED5">
        <w:trPr>
          <w:trHeight w:val="678"/>
        </w:trPr>
        <w:tc>
          <w:tcPr>
            <w:tcW w:w="1056" w:type="dxa"/>
            <w:vMerge/>
            <w:vAlign w:val="center"/>
          </w:tcPr>
          <w:p w:rsidR="007A3ED5" w:rsidRDefault="007A3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64" w:type="dxa"/>
            <w:vAlign w:val="center"/>
          </w:tcPr>
          <w:p w:rsidR="007A3ED5" w:rsidRDefault="00D57F99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检验检测</w:t>
            </w:r>
          </w:p>
        </w:tc>
        <w:tc>
          <w:tcPr>
            <w:tcW w:w="3967" w:type="dxa"/>
            <w:vAlign w:val="center"/>
          </w:tcPr>
          <w:p w:rsidR="007A3ED5" w:rsidRDefault="00D57F99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由高校科研院所或专业机构提供的产品认证、产品性能检验等各行业检验检测服务等</w:t>
            </w:r>
          </w:p>
        </w:tc>
        <w:tc>
          <w:tcPr>
            <w:tcW w:w="3475" w:type="dxa"/>
            <w:vAlign w:val="center"/>
          </w:tcPr>
          <w:p w:rsidR="007A3ED5" w:rsidRDefault="00D57F99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高校科研院所，公共技术服务平台，市级以上重点实验室，或上一年度营业收入不低于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250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万的市级及以上级别专业机构</w:t>
            </w:r>
          </w:p>
        </w:tc>
      </w:tr>
      <w:tr w:rsidR="007A3ED5">
        <w:trPr>
          <w:trHeight w:val="678"/>
        </w:trPr>
        <w:tc>
          <w:tcPr>
            <w:tcW w:w="1056" w:type="dxa"/>
            <w:vMerge/>
            <w:vAlign w:val="center"/>
          </w:tcPr>
          <w:p w:rsidR="007A3ED5" w:rsidRDefault="007A3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64" w:type="dxa"/>
            <w:vAlign w:val="center"/>
          </w:tcPr>
          <w:p w:rsidR="007A3ED5" w:rsidRDefault="00D57F99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运营</w:t>
            </w:r>
          </w:p>
        </w:tc>
        <w:tc>
          <w:tcPr>
            <w:tcW w:w="3967" w:type="dxa"/>
            <w:vAlign w:val="center"/>
          </w:tcPr>
          <w:p w:rsidR="007A3ED5" w:rsidRDefault="00D57F99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域名服务；超大规模数据中心，云主机；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CDN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加速服务；云安全，企业</w:t>
            </w:r>
            <w:proofErr w:type="gramStart"/>
            <w:r>
              <w:rPr>
                <w:rFonts w:ascii="仿宋" w:eastAsia="仿宋" w:hAnsi="仿宋" w:hint="eastAsia"/>
                <w:sz w:val="24"/>
                <w:szCs w:val="24"/>
              </w:rPr>
              <w:t>云环境</w:t>
            </w:r>
            <w:proofErr w:type="gramEnd"/>
            <w:r>
              <w:rPr>
                <w:rFonts w:ascii="仿宋" w:eastAsia="仿宋" w:hAnsi="仿宋" w:hint="eastAsia"/>
                <w:sz w:val="24"/>
                <w:szCs w:val="24"/>
              </w:rPr>
              <w:t>部署，运营安全服务等</w:t>
            </w:r>
          </w:p>
        </w:tc>
        <w:tc>
          <w:tcPr>
            <w:tcW w:w="3475" w:type="dxa"/>
            <w:vAlign w:val="center"/>
          </w:tcPr>
          <w:p w:rsidR="007A3ED5" w:rsidRDefault="00D57F99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上一年度营业收入不低于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500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万元</w:t>
            </w:r>
          </w:p>
        </w:tc>
      </w:tr>
      <w:tr w:rsidR="007A3ED5">
        <w:trPr>
          <w:trHeight w:val="678"/>
        </w:trPr>
        <w:tc>
          <w:tcPr>
            <w:tcW w:w="1056" w:type="dxa"/>
            <w:vMerge/>
            <w:vAlign w:val="center"/>
          </w:tcPr>
          <w:p w:rsidR="007A3ED5" w:rsidRDefault="007A3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64" w:type="dxa"/>
            <w:vAlign w:val="center"/>
          </w:tcPr>
          <w:p w:rsidR="007A3ED5" w:rsidRDefault="00D57F99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技术转移</w:t>
            </w:r>
          </w:p>
        </w:tc>
        <w:tc>
          <w:tcPr>
            <w:tcW w:w="3967" w:type="dxa"/>
            <w:vAlign w:val="center"/>
          </w:tcPr>
          <w:p w:rsidR="007A3ED5" w:rsidRDefault="00D57F99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技术评估、技术成果、信息、能力的转让、移植、产业化、引进、交流和推广普及等</w:t>
            </w:r>
          </w:p>
        </w:tc>
        <w:tc>
          <w:tcPr>
            <w:tcW w:w="3475" w:type="dxa"/>
            <w:vAlign w:val="center"/>
          </w:tcPr>
          <w:p w:rsidR="007A3ED5" w:rsidRDefault="00D57F99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上一年度营业收入不低于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500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万元</w:t>
            </w:r>
          </w:p>
        </w:tc>
      </w:tr>
      <w:tr w:rsidR="007A3ED5">
        <w:trPr>
          <w:trHeight w:val="337"/>
        </w:trPr>
        <w:tc>
          <w:tcPr>
            <w:tcW w:w="1056" w:type="dxa"/>
            <w:vMerge/>
            <w:vAlign w:val="center"/>
          </w:tcPr>
          <w:p w:rsidR="007A3ED5" w:rsidRDefault="007A3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64" w:type="dxa"/>
            <w:vAlign w:val="center"/>
          </w:tcPr>
          <w:p w:rsidR="007A3ED5" w:rsidRDefault="00D57F99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技术咨询</w:t>
            </w:r>
          </w:p>
        </w:tc>
        <w:tc>
          <w:tcPr>
            <w:tcW w:w="3967" w:type="dxa"/>
            <w:vAlign w:val="center"/>
          </w:tcPr>
          <w:p w:rsidR="007A3ED5" w:rsidRDefault="00D57F99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节能环保咨询、技术改造咨询、工艺诊断、良率调试、流程再造、库存管理等</w:t>
            </w:r>
          </w:p>
        </w:tc>
        <w:tc>
          <w:tcPr>
            <w:tcW w:w="3475" w:type="dxa"/>
            <w:vAlign w:val="center"/>
          </w:tcPr>
          <w:p w:rsidR="007A3ED5" w:rsidRDefault="00D57F99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上一年度营业收入不低于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500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万元</w:t>
            </w:r>
          </w:p>
        </w:tc>
      </w:tr>
      <w:tr w:rsidR="007A3ED5">
        <w:trPr>
          <w:trHeight w:val="375"/>
        </w:trPr>
        <w:tc>
          <w:tcPr>
            <w:tcW w:w="1056" w:type="dxa"/>
            <w:vMerge w:val="restart"/>
            <w:vAlign w:val="center"/>
          </w:tcPr>
          <w:p w:rsidR="007A3ED5" w:rsidRDefault="00D57F99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中介</w:t>
            </w:r>
          </w:p>
        </w:tc>
        <w:tc>
          <w:tcPr>
            <w:tcW w:w="1464" w:type="dxa"/>
            <w:vAlign w:val="center"/>
          </w:tcPr>
          <w:p w:rsidR="007A3ED5" w:rsidRDefault="00D57F99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法律</w:t>
            </w:r>
          </w:p>
        </w:tc>
        <w:tc>
          <w:tcPr>
            <w:tcW w:w="3967" w:type="dxa"/>
            <w:vAlign w:val="center"/>
          </w:tcPr>
          <w:p w:rsidR="007A3ED5" w:rsidRDefault="00D57F99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常年法律顾问、知识产权诉讼、专项服务（新三板、私募基金、并购、重组、股权激励）等</w:t>
            </w:r>
          </w:p>
        </w:tc>
        <w:tc>
          <w:tcPr>
            <w:tcW w:w="3475" w:type="dxa"/>
            <w:vAlign w:val="center"/>
          </w:tcPr>
          <w:p w:rsidR="007A3ED5" w:rsidRDefault="00D57F99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上一年度营业收入不低于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2000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万元</w:t>
            </w:r>
          </w:p>
        </w:tc>
      </w:tr>
      <w:tr w:rsidR="007A3ED5">
        <w:trPr>
          <w:trHeight w:val="375"/>
        </w:trPr>
        <w:tc>
          <w:tcPr>
            <w:tcW w:w="1056" w:type="dxa"/>
            <w:vMerge/>
            <w:vAlign w:val="center"/>
          </w:tcPr>
          <w:p w:rsidR="007A3ED5" w:rsidRDefault="007A3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64" w:type="dxa"/>
            <w:vAlign w:val="center"/>
          </w:tcPr>
          <w:p w:rsidR="007A3ED5" w:rsidRDefault="00D57F99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会计</w:t>
            </w:r>
          </w:p>
        </w:tc>
        <w:tc>
          <w:tcPr>
            <w:tcW w:w="3967" w:type="dxa"/>
            <w:vAlign w:val="center"/>
          </w:tcPr>
          <w:p w:rsidR="007A3ED5" w:rsidRDefault="00D57F99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会计代理；高企申报、新三板申报、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IPO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等专项审计等</w:t>
            </w:r>
          </w:p>
        </w:tc>
        <w:tc>
          <w:tcPr>
            <w:tcW w:w="3475" w:type="dxa"/>
            <w:vAlign w:val="center"/>
          </w:tcPr>
          <w:p w:rsidR="007A3ED5" w:rsidRDefault="00D57F99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上一年度入选“福建省会计师事务所优选库”或由市直部门公布认可的会计师事务所名单</w:t>
            </w:r>
          </w:p>
        </w:tc>
      </w:tr>
      <w:tr w:rsidR="007A3ED5">
        <w:trPr>
          <w:trHeight w:val="375"/>
        </w:trPr>
        <w:tc>
          <w:tcPr>
            <w:tcW w:w="1056" w:type="dxa"/>
            <w:vMerge/>
            <w:vAlign w:val="center"/>
          </w:tcPr>
          <w:p w:rsidR="007A3ED5" w:rsidRDefault="007A3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64" w:type="dxa"/>
            <w:vAlign w:val="center"/>
          </w:tcPr>
          <w:p w:rsidR="007A3ED5" w:rsidRDefault="00D57F99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知识产权</w:t>
            </w:r>
          </w:p>
        </w:tc>
        <w:tc>
          <w:tcPr>
            <w:tcW w:w="3967" w:type="dxa"/>
            <w:vAlign w:val="center"/>
          </w:tcPr>
          <w:p w:rsidR="007A3ED5" w:rsidRDefault="00D57F99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发明专利代理（含国际发明专利）、软件著作权代理、知识产权贯标、科技情报分析、知识产权管理体系咨询、专利战略布局及实施、商标注册、版权登记等</w:t>
            </w:r>
          </w:p>
        </w:tc>
        <w:tc>
          <w:tcPr>
            <w:tcW w:w="3475" w:type="dxa"/>
            <w:vAlign w:val="center"/>
          </w:tcPr>
          <w:p w:rsidR="007A3ED5" w:rsidRDefault="00D57F99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发明专利代理数量不低于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100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件或软件著作权代理数量不低于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500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件或上一年度营业收入不低于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250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万元</w:t>
            </w:r>
          </w:p>
        </w:tc>
      </w:tr>
      <w:tr w:rsidR="007A3ED5">
        <w:trPr>
          <w:trHeight w:val="375"/>
        </w:trPr>
        <w:tc>
          <w:tcPr>
            <w:tcW w:w="1056" w:type="dxa"/>
            <w:vMerge/>
            <w:vAlign w:val="center"/>
          </w:tcPr>
          <w:p w:rsidR="007A3ED5" w:rsidRDefault="007A3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64" w:type="dxa"/>
            <w:vAlign w:val="center"/>
          </w:tcPr>
          <w:p w:rsidR="007A3ED5" w:rsidRDefault="00D57F99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管理咨询</w:t>
            </w:r>
          </w:p>
        </w:tc>
        <w:tc>
          <w:tcPr>
            <w:tcW w:w="3967" w:type="dxa"/>
            <w:vAlign w:val="center"/>
          </w:tcPr>
          <w:p w:rsidR="007A3ED5" w:rsidRDefault="00D57F99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企业战略管理及制度设计咨询、创新研发管理咨询、工艺流程优化咨询、技术研发流程优化咨询、品牌策划、营销推广、战略规划等</w:t>
            </w:r>
          </w:p>
        </w:tc>
        <w:tc>
          <w:tcPr>
            <w:tcW w:w="3475" w:type="dxa"/>
            <w:vAlign w:val="center"/>
          </w:tcPr>
          <w:p w:rsidR="007A3ED5" w:rsidRDefault="00D57F99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上一年度营业收入不低于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250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万元</w:t>
            </w:r>
            <w:bookmarkStart w:id="0" w:name="_GoBack"/>
            <w:bookmarkEnd w:id="0"/>
          </w:p>
        </w:tc>
      </w:tr>
    </w:tbl>
    <w:p w:rsidR="007A3ED5" w:rsidRDefault="007A3ED5"/>
    <w:sectPr w:rsidR="007A3ED5" w:rsidSect="007A3ED5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7F99" w:rsidRPr="000E069F" w:rsidRDefault="00D57F99" w:rsidP="0049207A">
      <w:pPr>
        <w:rPr>
          <w:rFonts w:ascii="Times New Roman" w:hAnsi="Times New Roman" w:cs="Times New Roman"/>
          <w:sz w:val="32"/>
          <w:szCs w:val="20"/>
        </w:rPr>
      </w:pPr>
      <w:r>
        <w:separator/>
      </w:r>
    </w:p>
  </w:endnote>
  <w:endnote w:type="continuationSeparator" w:id="0">
    <w:p w:rsidR="00D57F99" w:rsidRPr="000E069F" w:rsidRDefault="00D57F99" w:rsidP="0049207A">
      <w:pPr>
        <w:rPr>
          <w:rFonts w:ascii="Times New Roman" w:hAnsi="Times New Roman" w:cs="Times New Roman"/>
          <w:sz w:val="32"/>
          <w:szCs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7F99" w:rsidRPr="000E069F" w:rsidRDefault="00D57F99" w:rsidP="0049207A">
      <w:pPr>
        <w:rPr>
          <w:rFonts w:ascii="Times New Roman" w:hAnsi="Times New Roman" w:cs="Times New Roman"/>
          <w:sz w:val="32"/>
          <w:szCs w:val="20"/>
        </w:rPr>
      </w:pPr>
      <w:r>
        <w:separator/>
      </w:r>
    </w:p>
  </w:footnote>
  <w:footnote w:type="continuationSeparator" w:id="0">
    <w:p w:rsidR="00D57F99" w:rsidRPr="000E069F" w:rsidRDefault="00D57F99" w:rsidP="0049207A">
      <w:pPr>
        <w:rPr>
          <w:rFonts w:ascii="Times New Roman" w:hAnsi="Times New Roman" w:cs="Times New Roman"/>
          <w:sz w:val="32"/>
          <w:szCs w:val="20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7AC5"/>
    <w:rsid w:val="00060282"/>
    <w:rsid w:val="00074BCF"/>
    <w:rsid w:val="0009142F"/>
    <w:rsid w:val="000F2E1B"/>
    <w:rsid w:val="001110F9"/>
    <w:rsid w:val="00114456"/>
    <w:rsid w:val="00136E22"/>
    <w:rsid w:val="00147473"/>
    <w:rsid w:val="0015014C"/>
    <w:rsid w:val="001722C8"/>
    <w:rsid w:val="00172D15"/>
    <w:rsid w:val="0027582D"/>
    <w:rsid w:val="002B5C54"/>
    <w:rsid w:val="002D2178"/>
    <w:rsid w:val="002F6009"/>
    <w:rsid w:val="00475781"/>
    <w:rsid w:val="0048621D"/>
    <w:rsid w:val="00491D57"/>
    <w:rsid w:val="0049207A"/>
    <w:rsid w:val="004C67F4"/>
    <w:rsid w:val="0055534E"/>
    <w:rsid w:val="00570416"/>
    <w:rsid w:val="005B5221"/>
    <w:rsid w:val="00644ECF"/>
    <w:rsid w:val="00721569"/>
    <w:rsid w:val="007A3ED5"/>
    <w:rsid w:val="007B5D94"/>
    <w:rsid w:val="007D62A7"/>
    <w:rsid w:val="007E0CCC"/>
    <w:rsid w:val="007F336C"/>
    <w:rsid w:val="007F5CEC"/>
    <w:rsid w:val="008354B6"/>
    <w:rsid w:val="0085215A"/>
    <w:rsid w:val="00874D3D"/>
    <w:rsid w:val="008B0A7F"/>
    <w:rsid w:val="00954DE2"/>
    <w:rsid w:val="00A073D2"/>
    <w:rsid w:val="00A85652"/>
    <w:rsid w:val="00AD6369"/>
    <w:rsid w:val="00B0681B"/>
    <w:rsid w:val="00BA08B7"/>
    <w:rsid w:val="00BA7C6A"/>
    <w:rsid w:val="00C15FEF"/>
    <w:rsid w:val="00C23C2E"/>
    <w:rsid w:val="00C72E29"/>
    <w:rsid w:val="00CB0CC2"/>
    <w:rsid w:val="00D002C5"/>
    <w:rsid w:val="00D21B3F"/>
    <w:rsid w:val="00D57F99"/>
    <w:rsid w:val="00D637E5"/>
    <w:rsid w:val="00DD34FF"/>
    <w:rsid w:val="00DE7AC5"/>
    <w:rsid w:val="00E4793C"/>
    <w:rsid w:val="00E706F6"/>
    <w:rsid w:val="00E954ED"/>
    <w:rsid w:val="00EC7499"/>
    <w:rsid w:val="00ED7BC0"/>
    <w:rsid w:val="00F97B9F"/>
    <w:rsid w:val="02041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ED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7A3ED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A3E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7A3E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rsid w:val="007A3E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semiHidden/>
    <w:rsid w:val="007A3ED5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A3ED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A3ED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778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32</cp:revision>
  <cp:lastPrinted>2018-07-04T01:28:00Z</cp:lastPrinted>
  <dcterms:created xsi:type="dcterms:W3CDTF">2017-01-18T07:18:00Z</dcterms:created>
  <dcterms:modified xsi:type="dcterms:W3CDTF">2018-07-04T01:35:00Z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